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ACJC/50/2025 vom 21. Januar 2025</w:t>
      </w:r>
    </w:p>
    <w:p>
      <w:r>
        <w:t>GE Cour de justice, 2025-01-21, FR</w:t>
      </w:r>
    </w:p>
    <w:p>
      <w:r>
        <w:rPr>
          <w:b/>
        </w:rPr>
        <w:t xml:space="preserve">Quelle: </w:t>
      </w:r>
      <w:r>
        <w:t>https://mcp.opencaselaw.ch/entscheid/ge_gerichte_ACJC_50_2025</w:t>
      </w:r>
    </w:p>
    <w:p>
      <w:r>
        <w:t>FR: GE_GERICHTE ACJC/50/2025 du 21 janvier 2025</w:t>
      </w:r>
    </w:p>
    <w:p>
      <w:r>
        <w:t>IT: GE_GERICHTE ACJC/50/2025 del 21 gennaio 2025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Le montant des frais judiciaires de première instance, arrêtés à 2'388 fr. 65, n'a pas été remis en cause et a été fixé conformément aux dispositions légales applicables (art. 95 al. 1 et 2, 113 al. 2 let. d, 114 let. c et 116 al. 1 CPC; art. 19 al. 3 let. c LaCC; art. 5 et 69 RTFMC). Il sera donc confirmé et compensé avec l'avance de 1'100 fr. versée par l'intimé (art. 111 al. 1 CPC). Les frais judiciaires d'appel seront arrêtés à 1'000 fr. (art. 95 al. 1 et 2, 114 let. c et 116 al. 1 CPC; art. 19 al. 3 let. c LaCC; art. 5 et 71 RTFMC), et compensés avec l'avance de 1'500 fr. fournie par l'appelant, qui reste à due concurrence acquise à l'Etat de Genève (art. 111 al. 1 CPC). Les Services financiers du Pouvoir judiciaires seront invités à restituer 500 fr. à l'appelant. Les frais judiciaires des deux instances seront mis à la charge de l'intimé, qui succombe (art. 106 al. 1 CPC). Ce dernier sera condamné à verser 1'288 fr. 65 aux Services financiers du Pouvoir judiciaire (2'388 fr. 65 – 1'100 fr.) et 1'000 fr. à l'appelant à titre de frais judiciaire (art. 111 al. 2 CPC).</w:t>
      </w:r>
    </w:p>
    <w:p>
      <w:r>
        <w:rPr>
          <w:b/>
        </w:rPr>
        <w:t>E. 6.2</w:t>
      </w:r>
    </w:p>
    <w:p>
      <w:r>
        <w:t>Il n'y a pas lieu à l'allocation de dépens, vu la nature prud'homale du litige (art. 22 al. 2 LaCC).</w:t>
      </w:r>
    </w:p>
    <w:p>
      <w:r>
        <w:rPr>
          <w:b/>
        </w:rPr>
        <w:t>E. 6.3</w:t>
      </w:r>
    </w:p>
    <w:p>
      <w:r>
        <w:t>Par souci de simplification, les chiffres 4 à 10 du dispositif du jugement entrepris seront annulés et il sera statué à nouveau dans le sens de ce qui précède. * * * * *</w:t>
      </w:r>
    </w:p>
    <w:p>
      <w:r>
        <w:t>- 27/28 -</w:t>
      </w:r>
    </w:p>
    <w:p>
      <w:r>
        <w:t>C/26882/2018 PAR CES MOTIFS, La Chambre des prud'hommes :</w:t>
      </w:r>
    </w:p>
    <w:p>
      <w:r>
        <w:t>A la forme : Déclare recevable l'appel formé le 11 mai 2023 par LE CENTRE A______ contre le jugement JTPH/89/2023 rendu le 27 mars 2023 par le Tribunal des prud'hommes dans la cause C/26882/2018. Au fond : Annule les chiffres 2 à 10 du dispositif de ce jugement et, cela fait, statuant à nouveau sur ces points : Déboute B______ de toutes ses conclusions. Déboutes les parties de toutes autres conclusions. Statuant sur les frais : Arrête les frais judiciaires des deux instances à 3'388 fr. 65, les compense avec les avances fournies à hauteur de 1'100 fr. et 1'500 fr., qui restent, à due concurrence, acquises à l'Etat de Genève. Invite les Services financiers du Pouvoir judiciaire à restituer 500 fr. à LE CENTRE A______. Met les frais judiciaires des deux instances à la charge de B______. Condamne B______ à verser 1'288 fr. 65 aux Services financiers du Pouvoir judiciaire au titre de frais judiciaires. Condamne B______ à verser [au] CENTRE A______ 1'000 fr. au titre de frais judiciaires. Dit qu'il n'y a pas lieu à l'allocation de dépens. Déboute les parties de toutes autres conclusions. Siégeant : Madame Ursula ZEHETBAUER GHAVAMI, présidente; Madame Monique FLÜCKIGER, Monsieur Michael RUDERMANN, juges assesseurs; Madame Fabia CURTI, greffière.</w:t>
      </w:r>
    </w:p>
    <w:p>
      <w:r>
        <w:t>- 28/28 -</w:t>
      </w:r>
    </w:p>
    <w:p>
      <w:r>
        <w:t>C/26882/2018 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