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ACJC/502/2025 vom 14. April 2025</w:t>
      </w:r>
    </w:p>
    <w:p>
      <w:r>
        <w:t>GE Cour de justice, 2025-04-14, FR</w:t>
      </w:r>
    </w:p>
    <w:p>
      <w:r>
        <w:rPr>
          <w:b/>
        </w:rPr>
        <w:t xml:space="preserve">Quelle: </w:t>
      </w:r>
      <w:r>
        <w:t>https://mcp.opencaselaw.ch/entscheid/ge_gerichte_ACJC_502_2025</w:t>
      </w:r>
    </w:p>
    <w:p>
      <w:r>
        <w:t>FR: GE_GERICHTE ACJC/502/2025 du 14 avril 2025</w:t>
      </w:r>
    </w:p>
    <w:p>
      <w:r>
        <w:t>IT: GE_GERICHTE ACJC/502/2025 del 14 aprile 2025</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En l'espèce, au vu du montant du loyer de 896 fr. par mois, la valeur litigieuse est inférieure à 10'000 fr., de sorte que seule la voie du recours est ouverte contre l'irrecevabilité de la requête.</w:t>
      </w:r>
    </w:p>
    <w:p>
      <w:r>
        <w:rPr>
          <w:b/>
        </w:rPr>
        <w:t>E. 1.2</w:t>
      </w:r>
    </w:p>
    <w:p>
      <w:r>
        <w:t>Le recours a été interjeté dans le délai et suivant la forme prescrite par la loi (art. 130, 131, 321 al. 1 et 2 CPC). Il est ainsi recevable.</w:t>
      </w:r>
    </w:p>
    <w:p>
      <w:r>
        <w:rPr>
          <w:b/>
        </w:rPr>
        <w:t>E. 1.3</w:t>
      </w:r>
    </w:p>
    <w:p>
      <w:r>
        <w:t>Le recours est recevable pour violation du droit et constatation manifestement inexacte des faits (art. 320 CPC). La maxime des débats est applicable (art. 55 al. 1 CPC), sauf dans les deux cas prévus par l'art. 255 CPC (lequel est réservé par l'art. 55 al. 2 CPC), qui ne sont pas pertinents en l'espèce.</w:t>
      </w:r>
    </w:p>
    <w:p>
      <w:r>
        <w:rPr>
          <w:b/>
        </w:rPr>
        <w:t>E. 2.1</w:t>
      </w:r>
    </w:p>
    <w:p>
      <w:r>
        <w:t>En procédure de recours, les conclusions, les allégations de faits et les preuves nouvelles sont irrecevables (art. 326 al. 1 CPC).</w:t>
      </w:r>
    </w:p>
    <w:p>
      <w:r>
        <w:rPr>
          <w:b/>
        </w:rPr>
        <w:t>E. 2.2</w:t>
      </w:r>
    </w:p>
    <w:p>
      <w:r>
        <w:t>La pièce nouvelle dont la recourante s’est prévalue le 29 janvier 2025 est donc irrecevable. Elle a de surcroît été produite après que la cause a été gardée à juger.</w:t>
      </w:r>
    </w:p>
    <w:p>
      <w:r>
        <w:rPr>
          <w:b/>
        </w:rPr>
        <w:t>E. 3</w:t>
      </w:r>
    </w:p>
    <w:p>
      <w:r>
        <w:t>La recourante reproche au Tribunal d'avoir considéré que le cas n'était pas clair, motif pris i) de l'absence de cas clair en raison d'une résiliation qui pouvait être contestée en tout temps par le locataire principal et ii) de la nécessité d'obtenir un jugement d'évacuation contre le locataire principal avant d'agir contre les sous-locataires.</w:t>
      </w:r>
    </w:p>
    <w:p>
      <w:r>
        <w:t>C/12486/2024 - 5 -</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Lorsque la sommation mentionne, sans plus de renseignements, un montant sans rapport avec la somme effectivement due à titre de loyer et de charges, la mise en demeure ne satisfait pas aux exigences de clarté et de précision, ce qui entraîne l’inefficacité du</w:t>
      </w:r>
    </w:p>
    <w:p>
      <w:r>
        <w:t>C/12486/2024 - 6 - congé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références citées).</w:t>
      </w:r>
    </w:p>
    <w:p>
      <w:r>
        <w:rPr>
          <w:b/>
        </w:rPr>
        <w:t>E. 3.3</w:t>
      </w:r>
    </w:p>
    <w:p>
      <w:r>
        <w:t>Selon la jurisprudence, l'action en contestation du congé formée par les locataires (ou fermiers) ne fait pas obstacle à l'action postérieure en expulsion selon l'art. 257 CPC, intentée par le bailleur (ATF 141 III 262 consid. 3; arrêt du Tribunal fédéral 4A_115/2019 du 17 avril 2019 consid. 7).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Lorsque le bail a pris fin, le bailleur principal peut revendiquer les locaux loués vis-à-vis du sous-locataire (arrêt du Tribunal fédéral 4A_524/2018 du 8 avril 2019; ACJC/1196/2024 du 1er octobre 2024 consid. 4.1.6; ACJC/1458/2016 du 4 novembre 2016 consid. 2.1.4). Le propriétaire peut intenter l'action en revendication (action pétitoire; art. 641 al. 2 CC) en suivant la procédure du cas clair si les conditions de l'article 257 CPC sont réunies (arrêt du Tribunal fédéral 4A_143/2014 du 23 juin 2014 consid. 4.1.2; ACJC/1196/2024 du 1er octobre 2024 consid. 4.1.6).</w:t>
      </w:r>
    </w:p>
    <w:p>
      <w:r>
        <w:rPr>
          <w:b/>
        </w:rPr>
        <w:t>E. 3.4</w:t>
      </w:r>
    </w:p>
    <w:p>
      <w:r>
        <w:t>En l'espèce, la recourante perd de vue que la présente procédure est limitée à l’existence (ou non) d’un cas clair. Il ne s’agit pas de savoir si, après une instruction complète, la propriétaire disposerait d’un droit de revendication de l’appartement litigieux face aux occupants actuels de celui-ci. Le Tribunal, puis la Cour sont aussi liés (cf. art. 58, al. 1 CPC) par les conclusions (de première instance) de la recourante, qui a choisi de n’agir en évacuation que contre les occupants actuels (sans agir contre le locataire principal). La recourante critique tout d'abord une citation de LACHAT figurant à la fin du considérant 2b du jugement, selon laquelle « il n’y a pas de cas clair lorsque la demande d’expulsion est déposée alors que, parallèlement, le congé a été ou pourrait encore être contesté ». Elle n’en trouve pas la source. Cette citation vient de l’ouvrage suivant : David LACHAT, Procédure civile en matière de baux et loyers, Lausanne 2011, §4.6.2, p. 168. Elle n’a pas été reprise dans la 2ème édition de l’ouvrage (David LACHAT/Boris</w:t>
      </w:r>
    </w:p>
    <w:p>
      <w:r>
        <w:t>C/12486/2024 - 7 - LACHAT, Procédure civile en matière de baux et loyers, Lausanne 2019, § 4.2.2-4.2.2, p. 245-249). En effet, dans un arrêt de 2015, le Tribunal fédéral a expliqué qu'une requête en expulsion d'un locataire selon la procédure de protection dans les cas clairs (art. 257 CPC) était admissible même lorsque le locataire avait attaqué en justice le congé donné par le bailleur et que cette procédure était pendante (ATF 141 III 262 consid. 3.3). Cela étant, même si cette référence doctrinale n'est plus d'actualité, la question à résoudre est de savoir si la mise en œuvre concrète de l'art. 257 CPC (c'est-à-dire le considérant 2c du jugement) est conforme au droit ou non. La recourante affirme qu'il « ne fait nul doute que le congé donné à titre extraordinaire » au locataire principal était valable, car celui-ci se serait désintéressé de son appartement. Or, cette affirmation est contredite par le fait que le locataire principal a refusé – comme la recourante l'a admis à l'audience devant le Tribunal – de signer la confirmation y relative auprès de la gérance d'immeuble. Cette déclaration en audience de la recourante confirme que la situation factuelle n'était pas claire s'agissant de la position du locataire principal, dès lors que la volonté réelle de ce dernier n'est pas établie. La recourante ne convainc donc pas avec ce premier argument. La question à résoudre n'est pas de savoir si le congé extraordinaire peut être contesté (ou non) en tout temps, mais de savoir si, dans le cas particulier, le locataire principal avait accepté la résiliation de son bail ou envisageait de la contester et de soulever un éventuel vice affectant la validité du congé du 29 août 2023. Comme déjà mentionné, la situation particulière du locataire qui, d'une part, affirme oralement se désintéresser de l'appartement, mais, d'autre part, refuse de le confirmer par écrit à la gérance d'immeuble n'implique pas une clarté sur les faits liés à la fin du bail principal. De plus, le loyer et les charges mensuelles totalisent 896 fr., soit 1'792 fr. pour deux mois. Dès lors que la mise en demeure pour deux mois impayés portait sur 2'329 fr. (soit 537 fr. ou 30% de plus), le chiffrage de la mise en demeure (lié probablement à des frais de rappel ou administratifs) aurait pu – selon l’ampleur du retard – avoir un impact sur la validité de la résiliation. Enfin, il ne ressort ni des allégués des parties, ni de leurs pièces qu’un décompte précis des paiements effectués par le locataire principal aurait été fourni au Tribunal. Il n’est donc pas clair de savoir, sous l’angle des faits, si lesdits frais de rappel ont été acceptés, respectivement ont eu un impact sur le non-paiement du loyer. La recourante se plaint ensuite que le jugement du Tribunal la contraindrait à agir en évacuation contre le locataire principal, action qui aurait « comme seule conséquence d’encombrer inutilement les juridictions ». Or, la recourante aurait pu – en présentant davantage d’éléments de fait, prouvés par titres (art. 254 al. 1 CPC) – agir simultanément contre le locataire principal et les deux sous-locataires (consorité simple de l’art. 71 CPC et cumul d’actions de l’art. 90 CPC) et essayer d’obtenir leur expulsion simultanée. La recourante reproche enfin au Tribunal de n’avoir pas examiné préjudiciellement la validité du congé : le Tribunal aurait pu le faire, si les éléments factuels qui lui avaient été présenté étaient clairs, mais comme déjà relevé, tel n’était pas le cas dans la situation d’espèce. Contrairement à ce que répète la recourante, l’état de fait n’était pas</w:t>
      </w:r>
    </w:p>
    <w:p>
      <w:r>
        <w:t>C/12486/2024 - 8 - « solidement établi » : cela ne permettait pas au Tribunal de statuer sur la mise en œuvre ou non de l’art. 641 CC.</w:t>
      </w:r>
    </w:p>
    <w:p>
      <w:r>
        <w:rPr>
          <w:b/>
        </w:rPr>
        <w:t>E. 3.5</w:t>
      </w:r>
    </w:p>
    <w:p>
      <w:r>
        <w:t>C'est à bon droit que les premiers juges ont retenu que les conditions du cas clair n'étaient pas réunies et ont déclaré la requête irrecevable. Le jugement entrepris sera ainsi confirmé.</w:t>
      </w:r>
    </w:p>
    <w:p>
      <w:r>
        <w:rPr>
          <w:b/>
        </w:rPr>
        <w:t>E. 4</w:t>
      </w:r>
    </w:p>
    <w:p>
      <w:r>
        <w:t>A teneur de l'art. 22 al. 1 LaCC, il n'est pas prélevé de frais dans les causes soumises à la juridiction des baux et loyers (ATF 139 III 182 consid. 2.6). * * * * *</w:t>
      </w:r>
    </w:p>
    <w:p>
      <w:r>
        <w:t>C/12486/2024 - 9 - PAR CES MOTIFS, La Chambre des baux et loyers : A la forme : Déclare recevable le recours interjeté le 18 septembre 2024 par la FONDATION A______ contre le jugement JTBL/846/2024 rendu le 29 août 2024 par le Tribunal des baux et loyers dans la cause C/12486/2024-6-SE. Au fond : Rejette le recours. Dit que la procédure est gratuite. Déboute les parties de toutes autres conclusions. Siégeant : Madame Nathalie RAPP, présidente; Madame Pauline ERARD, juge; Monsieur David HOFMANN, juge suppléant; Monsieur Damien TOURNAIRE et Madame Sibel UZUN,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