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ACJC/501/2022 vom 7. Dezember 2021</w:t>
      </w:r>
    </w:p>
    <w:p>
      <w:r>
        <w:t>GE Cour de justice, 2021-12-07, FR</w:t>
      </w:r>
    </w:p>
    <w:p>
      <w:r>
        <w:rPr>
          <w:b/>
        </w:rPr>
        <w:t xml:space="preserve">Quelle: </w:t>
      </w:r>
      <w:r>
        <w:t>https://mcp.opencaselaw.ch/entscheid/ge_gerichte_ACJC_501_2022</w:t>
      </w:r>
    </w:p>
    <w:p>
      <w:r>
        <w:t>FR: GE_GERICHTE ACJC/501/2022 du 7 décembre 2021</w:t>
      </w:r>
    </w:p>
    <w:p>
      <w:r>
        <w:t>IT: GE_GERICHTE ACJC/501/2022 del 7 dicembre 2021</w:t>
      </w:r>
    </w:p>
    <w:p>
      <w:pPr>
        <w:pStyle w:val="Heading2"/>
      </w:pPr>
      <w:r>
        <w:t>Volltext</w:t>
      </w:r>
    </w:p>
    <w:p>
      <w:r>
        <w:t>Le présent arrêt est communiqué à la partie recourante par pli recommandé du 12.04.2022.</w:t>
      </w:r>
    </w:p>
    <w:p>
      <w:r>
        <w:t>REPUBLIQUE ET</w:t>
      </w:r>
    </w:p>
    <w:p>
      <w:r>
        <w:t>CANTON DE GENEVE POUVOIR JUDICIAIRE C/23522/2019 ACJC/501/2022 ARRÊT DE LA COUR DE JUSTICE Chambre des baux et loyers DU LUNDI 11 AVRIL 2022</w:t>
      </w:r>
    </w:p>
    <w:p>
      <w:r>
        <w:t>Monsieur A______, domicilié ______[GE], recourant contre la décision AMTBL/25/2021 rendue le 7 décembre 2021 par le Tribunal des baux et loyers, comparant en personne.</w:t>
      </w:r>
    </w:p>
    <w:p>
      <w:r>
        <w:t>- 2/3 -</w:t>
      </w:r>
    </w:p>
    <w:p>
      <w:r>
        <w:t>C/23522/2019 Attendu, EN FAIT, que par décision AMTBL/25/2021 du 7 décembre 2021, le Tribunal des baux et loyers a condamné A______ à une amende de 400 fr. pour défaut de comparution (en qualité de témoin) à une audience fixée au même jour dans la cause C/23522/2019; Que par acte expédié le 17 décembre 2021, A______ a demandé à la Cour de justice de lever l'amende; Qu'il a comparu et a été entendu comme témoin par le Tribunal à une nouvelle audience fixée au 29 mars 2022; Qu'à cette occasion, le Tribunal a levé l'amende; Considérant, EN DROIT, que le recours est ainsi devenu sans objet (cf. art. 242 CPC); Qu'il y a lieu de le constater et de rayer la cause du rôle de la Cour; Que la procédure est gratuite (art. 22 al. 1 LaCC, ATF 139 III 182 consid. 2.6). * * * * *</w:t>
      </w:r>
    </w:p>
    <w:p>
      <w:r>
        <w:t>- 3/3 -</w:t>
      </w:r>
    </w:p>
    <w:p>
      <w:r>
        <w:t>C/23522/2019 PAR CES MOTIFS, La Chambre des baux et loyers : Constate que le recours interjeté le 17 décembre 2021 par A______ contre la décision AMTBL/25/2021 rendue le 7 décembre 2021 par le Tribunal des baux et loyers dans la cause C/23522/2019 est devenu sans objet. Dit que la procédure est gratuite. Raye la cause du rôle de la Cour de justice. Siégeant : Monsieur Ivo BUETTI, président; Madame Nathalie LANDRY-BARTHE et Madame Fabienne GEISINGER-MARIETHOZ, juges; Madame Zoé SEILER et Monsieur Jean-Philippe FERRERO, juges assesseurs; Madame Maïté VALENTE, greffière. Le président : Ivo BUETTI</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