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ACJC/501/2014 vom 30. Mai 2013</w:t>
      </w:r>
    </w:p>
    <w:p>
      <w:r>
        <w:t>GE Cour de justice, 2013-05-30, FR</w:t>
      </w:r>
    </w:p>
    <w:p>
      <w:r>
        <w:rPr>
          <w:b/>
        </w:rPr>
        <w:t xml:space="preserve">Quelle: </w:t>
      </w:r>
      <w:r>
        <w:t>https://mcp.opencaselaw.ch/entscheid/ge_gerichte_ACJC_501_2014</w:t>
      </w:r>
    </w:p>
    <w:p>
      <w:r>
        <w:t>FR: GE_GERICHTE ACJC/501/2014 du 30 mai 2013</w:t>
      </w:r>
    </w:p>
    <w:p>
      <w:r>
        <w:t>IT: GE_GERICHTE ACJC/501/2014 del 30 maggio 2013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t>- 5/11 -</w:t>
      </w:r>
    </w:p>
    <w:p>
      <w:r>
        <w:t>C/17401/2010</w:t>
      </w:r>
    </w:p>
    <w:p>
      <w:r>
        <w:rPr>
          <w:b/>
        </w:rPr>
        <w:t>E. 2.1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 2013, n. 9 ad art. 308). Dans une contestation portant sur la validité d'une résiliation de bail, la valeur liti- gieuse est égale au loyer de la période minimum pendant laquelle le contrat subsiste nécessairement si la résiliation n'est pas valable, période qui s'étend jus- 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ATF 136 III 196 consid. 1.1; 4A_367/2010 du 4 octobre 2010 consid. 1.1; 4A_127/2008 du 2 juin 2008 consid. 1.1;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2.2</w:t>
      </w:r>
    </w:p>
    <w:p>
      <w:r>
        <w:t>En l'espèce, le loyer annuel du logement, charges comprises, s'élève à 41'796 fr., de sorte que la valeur litigieuse est manifestement largement supérieure à 10'000 fr.</w:t>
      </w:r>
    </w:p>
    <w:p>
      <w:r>
        <w:rPr>
          <w:b/>
        </w:rPr>
        <w:t>E. 2.3</w:t>
      </w:r>
    </w:p>
    <w:p>
      <w:r>
        <w:t>L'appel a été interjeté dans le délai et suivant la forme prescrits par la loi (art. 130, 131, 311 al. 1 CPC). Il est ainsi recevable.</w:t>
      </w:r>
    </w:p>
    <w:p>
      <w:r>
        <w:rPr>
          <w:b/>
        </w:rPr>
        <w:t>E. 2.4</w:t>
      </w:r>
    </w:p>
    <w:p>
      <w:r>
        <w:t>La Cour revoit la cause avec un plein pouvoir d'examen (art. 310 CPC; HOHL, Procédure civile, tome II, 2010, n. 2314 et 2416; RETORNAZ, op. cit., p. 349 ss, n. 121).</w:t>
      </w:r>
    </w:p>
    <w:p>
      <w:r>
        <w:t>- 6/11 -</w:t>
      </w:r>
    </w:p>
    <w:p>
      <w:r>
        <w:t>C/17401/2010</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3.2</w:t>
      </w:r>
    </w:p>
    <w:p>
      <w:r>
        <w:t>En l'espèce, les pièces nouvellement produites par l'intimée l'ont été à la demande de sa partie adverse, laquelle a pris des conclusions préalables dans ce sens. Elles sont dès lors recevables.</w:t>
      </w:r>
    </w:p>
    <w:p>
      <w:r>
        <w:rPr>
          <w:b/>
        </w:rPr>
        <w:t>E. 4.1</w:t>
      </w:r>
    </w:p>
    <w:p>
      <w:r>
        <w:t>Dans la mesure où l'art. 271 al. 1 CO est subsidiaire aux motifs d'annulation résultant de l'art. 271a CO, la Cour de céans examinera en premier lieu le grief soulevé par l'intimée, soit le fait que le congé a été donné seulement dans le but de l'amener à acheter l'appartement litigieux, ce que prohibe l'art. 271a al. 1 let. c CO. La preuve du rapport de causalité entre le congé et l'offre d'achat incombe au loca- taire (LACHAT, Le bail à loyer, Lausanne, 2008, p. 745). Dans un arrêt du 9 mars 2005 (arrêt du Tribunal fédéral 4C.425/2004), le Tribunal fédéral a relevé que, pour que le congé donné par le bailleur soit annulable au sens de l'art. 271a al. 1 let. c CO, il doit exister un rapport de cause à effet entre la rési- liation du bail et le désir du bailleur de vendre le logement loué au locataire con- gédié. Il doit y avoir un lien de causalité naturelle entre le congé et la pression ten- dant à entraîner le locataire à acheter le logement; et pour que cette relation de causalité soit adéquate, le congé doit être l'expression reconnaissable du motif déloyal du bailleur consistant uniquement à conduire le locataire à acheter. La relation de causalité adéquate entre le congé et le désir d'amener le locataire à acheter fait défaut lorsque le motif du congé ne consiste pas uniquement à entraî- ner le locataire à acheter, mais trouve sa source dans le souhait de vendre la chose à n'importe qui, ou de l'offrir au même prix au locataire et à des tiers avec priorité au premier. En l'espèce, il ressort du dossier que l'appelante avait, au moment de résilier le bail, la volonté de vendre l'appartement quel que soit l'acquéreur, de sorte que la relation de causalité adéquate entre le congé et le désir d'amener le locataire à acheter fait manifestement défaut. Peu importe dès lors que, dans les faits, la loca- taire se soit trouvée devant l'alternative d'acheter son appartement ou de voir son bail être résilié. Il en découle que l'art. 271a al. 1 let. c CO ne trouve pas application dans le pré- sent cas d'espèce.</w:t>
      </w:r>
    </w:p>
    <w:p>
      <w:r>
        <w:t>- 7/11 -</w:t>
      </w:r>
    </w:p>
    <w:p>
      <w:r>
        <w:t>C/17401/2010</w:t>
      </w:r>
    </w:p>
    <w:p>
      <w:r>
        <w:rPr>
          <w:b/>
        </w:rPr>
        <w:t>E. 4.2</w:t>
      </w:r>
    </w:p>
    <w:p>
      <w:r>
        <w:t>Doit encore être examiné si, comme l'ont retenu les premiers juges, le congé est contraire aux règles de la bonne foi, au sens de l'art. 271 al. 1 CO.</w:t>
      </w:r>
    </w:p>
    <w:p>
      <w:r>
        <w:rPr>
          <w:b/>
        </w:rPr>
        <w:t>E. 4.2.1</w:t>
      </w:r>
    </w:p>
    <w:p>
      <w:r>
        <w:t>L'appelante fait notamment grief au Tribunal des baux et loyers d'avoir entravé sa liberté économique, garantie par l'art. 27 Cst féd. Cependant, une autre norme constitutionnelle, soit le principe de l'annulabilité des congés abusifs, prévue à l'art. 109 al. 1 Cst féd., vient, dans le cas d'espèce, s'op- poser à la garantie économique - et à la garantie de la propriété (art. 26 al. 1 Cst féd.) - de la bailleresse. Ainsi, le législateur fédéral a prévu que la liberté du bailleur de mettre un terme au contrat trouve une limite dans l'obligation d'agir conformément aux règles de la bonne foi, et dans les règles de la loyauté.</w:t>
      </w:r>
    </w:p>
    <w:p>
      <w:r>
        <w:rPr>
          <w:b/>
        </w:rPr>
        <w:t>E. 4.2.2</w:t>
      </w:r>
    </w:p>
    <w:p>
      <w:r>
        <w:t>Le congé peut être annulé à la demande du locataire lorsque le bailleur qui l'a donné ne peut se prévaloir d'aucun intérêt digne de protection. Selon la doctrine, le législateur a voulu protéger d'un point de vue social le loca- taire, partie faible du contrat, afin de tenir compte de l'importance du logement, besoin indispensable de l'individu, préserver l'unité des familles, promouvoir la paix sociale du logement et combattre les effets négatifs de la spéculation sur le marché de l'immobilier (LACHAT, op. cit., p. 723-724; HIGI, Commentaire zuri- chois, nos 50-53 ad art. 271-273c CO; CALAMO, Die missbräuchliche Kündigung der Miete von Wohnräumen, 1994, p. 138 et ss; BARBEY, Protection contre les congés concernant les baux d’habitation et de locaux commerciaux, 1991, nos 75- 87). En vertu de l'art. 271 al. 1 CO, le congé est annulable lorsqu'il contrevient aux rè- gles de la bonne foi. Cette disposition est en matière d'annulation des congés la rè- gle générale, qui peut trouver application, selon les circonstances, lorsqu'aucune des conditions d'application de l'art. 271a CO n'est réunie. Selon la jurisprudence du Tribunal fédéral, la protection accordée par l'art. 271 al. 1 CO procède à la fois du principe de la bonne foi (art. 2 al. 1 CC) et de l'inter- diction de l'abus de droit (art. 2 al. 2 CC), tant il est vrai qu'une distinction rigoureuse ne se justifie pas en cette matière (ATF 120 II 31 consid. 4a et ATF 120 II 105 consid. 3) Les cas typiques d'abus de droit (absence d'intérêt à l'exercice d'un droit, utili- sation d'une institution juridique contrairement à son but, disproportion grossière des intérêts en présence, exercice d'un droit sans ménagement, attitude contra- dictoire) justifient l'annulation du congé; à cet égard, il n'est toutefois pas néces- saire que l'attitude de l'auteur du congé puisse être qualifiée d'abus de droit "mani- feste" au sens de l'art. 2 al. 2 CC (ATF 120 II 105 consid. 3).</w:t>
      </w:r>
    </w:p>
    <w:p>
      <w:r>
        <w:t>- 8/11 -</w:t>
      </w:r>
    </w:p>
    <w:p>
      <w:r>
        <w:t>C/17401/2010 Ainsi, le congé doit être considéré comme abusif s'il ne répond à aucun intérêt ob- jectif sérieux, et digne de protection (arrêt du Tribunal fédéral 4C.65/2003 du 23.09.2003 consid. 4.4). Est abusif le congé purement chicanier dont le motif n'est manifestement qu'un prétexte (SJ 2006 I p. 34 consid. 4.1; ATF 120 II 31 consid. 4a). La résiliation du bail peut être annulée si le motif sur lequel elle repose se révèle incompatible avec les règles de la bonne foi qui régissent le rap- port de confiance inhérent à la relation contractuelle existante (ATF 120 II 105 consid. 3a et ATF 120 II 31 consid. 4a). La partie qui demande l'annulation du congé doit rendre à tout le moins vraisem- blable la mauvaise foi de sa partie adverse (arrêts du Tribunal fédéral 4A.472/2007 du 11 mars 2008, consid. 2.1, 4C.433/2006 du 5 avril 2007, consid. 4.1.2 et ATF 120 II 105, consid. 3c), alors que la partie qui a résilié le bail a le devoir de contribuer loyalement à la manifestation de la vérité en fournissant tous les éléments en sa possession nécessaires à la vérification du motif invoqué par elle (arrêt du Tribunal fédéral du 11 mars 2008 4A.472/2007 consid. 2.1). Il n'appartient pas au bailleur de démontrer sa bonne foi car cela reviendrait à ren- verser le fardeau de la preuve (ACJ/334/2002 du 18 mars 2002; BARBEY, op. cit., n. 202). Il appartient au locataire qui conteste un congé estimé abusif de prouver l'abus à satisfaction de droit. Faute de preuve, le congé est valable (USPI, Com- mentaire du bail à loyer, n. 10 ad art. 271 CO). Le but de la loi est uniquement de protéger le locataire contre des résiliations abu- sives; un congé n'est pas contraire aux règles de la bonne foi du simple fait que l'intérêt du locataire au maintien du bail paraît plus important que celui du bailleur à ce qu'il prenne fin (arrêt du Tribunal fédéral du 9 décembre 2009 4A_414/2009 consid. 3.1), mais pour autant qu'il n'existe pas une disproportion manifeste des intérêts en présence (LACHAT, op. cit., 2008, p. 735 s.). Le Tribunal fédéral a été amené, à plusieurs reprises, à examiner la validité de congés donnés pour vendre le bien libre de tout occupant. Dans un arrêt du 18 novembre 2002, il a retenu que le propriétaire d'un domaine de luxe, objet d'exception, pouvait résilier le bail des locataires occupant l'objet, afin de vendre le bien dans de meilleures conditions, libre de tout occupant. Le contrat prévoyait un droit de préemption en faveur des locataires, que ceux-ci n'avaient pas utilisé, lorsque le bailleur avait décidé de vendre son domaine (arrêt du Tribunal fédéral 4C.267/2002, consid. 2.2, reproduit in SJ 2003 I 261). Le 8 septembre 2004, le Tribunal fédéral a validé la résiliation de bail donnée par la propriétaire d'un manège de chevaux, motivée par sa volonté de vendre son bien libre de tout occupant. La propriétaire avait été contrainte de vendre son bien, pour des motifs de santé (arrêt du Tribunal fédéral du 8 septembre 2004 4C.176/2004 consid. 2.2).</w:t>
      </w:r>
    </w:p>
    <w:p>
      <w:r>
        <w:t>- 9/11 -</w:t>
      </w:r>
    </w:p>
    <w:p>
      <w:r>
        <w:t>C/17401/2010 Le 12 novembre 2007, le Tribunal fédéral a considéré comme valable un congé donné pour un appartement, le bailleur ayant démontré qu'il était en proie à des difficultés financières importantes et devait obtenir des liquidités pour honorer des engagements pris envers des établissements bancaires (arrêt du Tribunal fédéral du 12 novembre 2007 4A_322/2007 consid. 5.2.2). Plus récemment, soit le 2 septembre 2010, le Tribunal fédéral a en revanche con- firmé l'annulation d'un congé notifié à des locataires se trouvant dans une situation personnelle particulièrement difficile, alors que le bailleur faisait valoir que la vente de l'appartement litigieux libre de tout occupant répondait à un besoin éco- nomique car elle lui permettrait d'obtenir un gain plus important que si les inté- ressés n'avaient pas libéré le logement. Après avoir confronté ces éléments fac- tuels, le Tribunal fédéral a considéré que le bailleur n'avait pas démontré qu'il lui était impossible d'aliéner un autre appartement parmi ceux qu'il possédait dans l'immeuble et dont la résiliation du bail serait moins pénible pour les locataires qui l'occupaient actuellement (arrêt du Tribunal fédéral du 2 septembre 2010 4A_300/2010, consid. 4.3). Enfin, le 28 février 2013, le Tribunal fédéral a considéré qu'une activité spé- culative du bailleur ne justifiait pas, en elle-même, l'annulation du congé, faute de quoi la liberté économique du bailleur, garantie par l'art. 27 Cst, serait violée. Les juges fédéraux ont ainsi rappelé qu'un tel congé ne devait être annulé qu'en cas de disproportion manifeste des intérêts en présence, disproportion niée en l'espèce, puisque la locataire disposait de moyens financiers confortables et d'un état de santé qui n'entravait pas un éventuel déménagement, tandis que pour sa part la société bailleresse devait nécessairement, pour survivre, pouvoir vendre un ou deux objets par année (arrêt du Tribunal fédéral du 28 février 2013 4A_484/2012 consid. 2.3.3).</w:t>
      </w:r>
    </w:p>
    <w:p>
      <w:r>
        <w:rPr>
          <w:b/>
        </w:rPr>
        <w:t>E. 4.2.3</w:t>
      </w:r>
    </w:p>
    <w:p>
      <w:r>
        <w:t>En l'espèce, la Cour ne constate pas de disproportion manifeste des intérêts en présence. En effet même si son état de santé apparaît fragile sans toutefois qu'il soit démontré qu'il serait défavorablement influencé par un déménagement, la locataire dispose de moyens financiers confortables, puisqu'elle a été en mesure de formuler une offre de rachat de son logement pour un montant de 4'100'000 fr. et qu'elle est propriétaire d'un appartement de 4 pièces à D______, ainsi que d'une chambre de bonne. Dans ces circonstances, le congé donné par la bailleresse n'apparaît pas abusif. Il sera en conséquence validé.</w:t>
      </w:r>
    </w:p>
    <w:p>
      <w:r>
        <w:rPr>
          <w:b/>
        </w:rPr>
        <w:t>E. 5.1</w:t>
      </w:r>
    </w:p>
    <w:p>
      <w:r>
        <w:t>Aux termes de l'art. 272 al. 1 CO, le locataire peut demander une prolongation de bail lorsque la fin du bail aurait pour lui ou sa famille des conséquences péni- bles, sans que les intérêts du bailleur le justifient.</w:t>
      </w:r>
    </w:p>
    <w:p>
      <w:r>
        <w:t>- 10/11 -</w:t>
      </w:r>
    </w:p>
    <w:p>
      <w:r>
        <w:t>C/17401/2010 L'alinéa 2 de cette disposition prévoit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 pérer une atténuation des conséquences et laisse prévoir qu'un déménagement ultérieur présentera un inconvénient moindre pour le locataire (ATF 105 II 197 consid. 3a). A teneur de l'art. 272b al. 1 CO, le bail d'habitations peut être prolongé, dont elle est propriétaire, de quatre ans.</w:t>
      </w:r>
    </w:p>
    <w:p>
      <w:r>
        <w:rPr>
          <w:b/>
        </w:rPr>
        <w:t>E. 5.2</w:t>
      </w:r>
    </w:p>
    <w:p>
      <w:r>
        <w:t>En l'espèce, compte tenu de la durée du bail, de l'âge de l'intimée, de son état de santé et de la grave pénurie sévissant actuellement à Genève et du fait que les logements qu'elle possède (dont l'un est une chambre de bonne) sont loués, il se justifie d'octroyer à celle-ci une prolongation de bail maximale de quatre ans, étant relevé que la bailleresse ne peut opposer que des intérêts économiques dont l'urgence n'a pas été démontrée.</w:t>
      </w:r>
    </w:p>
    <w:p>
      <w:r>
        <w:rPr>
          <w:b/>
        </w:rPr>
        <w:t>E. 6</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- 11/11 -</w:t>
      </w:r>
    </w:p>
    <w:p>
      <w:r>
        <w:t>C/17401/2010</w:t>
      </w:r>
    </w:p>
    <w:p>
      <w:r>
        <w:t>PAR CES MOTIFS, La Chambre des baux et loyers : A la forme : Déclare recevable l'appel interjeté le 10 juillet 2013 par A______ SA contre le jugement JTBL/591/2013 rendu le 30 mai 2013 par le Tribunal des baux et loyers dans la cause C/17401/2010-4-B. Au fond : Annule ce jugement. Cela fait : Déclare valable le congé notifié par A______ SA à B______ le 6 juillet 2010 pour le 30 avril 2011, portant sur son appartement de 8 pièces plus 1 chambre de bonne et 2 salles de bains au 4ème étage de l’immeuble sis 10, C______ à Genève. Octroie à B______ une prolongation de bail de quatre ans, échéant au 30 avril 2015. Dit que la procédure est gratuite. Déboute les parties de toutes autres conclusions. Siégeant : Madame Sylvie DROIN, présidente; Madame Elena SAMPEDRO et Monsieur Laurent RIEBEN, juges; Madame Laurence MIZRAHI et Monsieur Grégoire CHAMBAZ,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