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ACJC/49/2025 vom 16. Januar 2025</w:t>
      </w:r>
    </w:p>
    <w:p>
      <w:r>
        <w:t>GE Cour de justice, 2025-01-16, FR</w:t>
      </w:r>
    </w:p>
    <w:p>
      <w:r>
        <w:rPr>
          <w:b/>
        </w:rPr>
        <w:t xml:space="preserve">Quelle: </w:t>
      </w:r>
      <w:r>
        <w:t>https://mcp.opencaselaw.ch/entscheid/ge_gerichte_ACJC_49_2025</w:t>
      </w:r>
    </w:p>
    <w:p>
      <w:r>
        <w:t>FR: GE_GERICHTE ACJC/49/2025 du 16 janvier 2025</w:t>
      </w:r>
    </w:p>
    <w:p>
      <w:r>
        <w:t>IT: GE_GERICHTE ACJC/49/2025 del 16 gennaio 2025</w:t>
      </w:r>
    </w:p>
    <w:p>
      <w:pPr>
        <w:pStyle w:val="Heading2"/>
      </w:pPr>
      <w:r>
        <w:t>Erwägungen</w:t>
      </w:r>
    </w:p>
    <w:p>
      <w:r>
        <w:rPr>
          <w:b/>
        </w:rPr>
        <w:t>E. 4.1</w:t>
      </w:r>
    </w:p>
    <w:p>
      <w:r>
        <w:t>Les frais - qui comprennent les frais judiciaires et les dépens - sont mis à la charge de la partie succombante (art. 95 et 106 CPC). Le tribunal peut s'écarter des règles générales et répartir les frais selon sa libre appréciation, notamment lorsque le litige relève du droit de la famille (art. 107 al. 1 let. c CPC). Lorsque l'autorité d'appel statue à nouveau, elle se prononce sur les frais de première instance (art. 318 al. 3 CPC).</w:t>
      </w:r>
    </w:p>
    <w:p>
      <w:r>
        <w:rPr>
          <w:b/>
        </w:rPr>
        <w:t>E. 4.2</w:t>
      </w:r>
    </w:p>
    <w:p>
      <w:r>
        <w:t>Le premier juge a mis les frais judiciaires, arrêtés à 700 fr., à la charge de l'appelant et a condamné ce dernier à verser 2'000 fr. à l'intimée à titre de dépens de première instance. L'appelant ne remet pas en cause sa condamnation aux frais judiciaires de la procédure de première instance, dont il ne conteste pas le montant. En revanche, c'est à juste titre qu'il reproche au Tribunal de l'avoir condamné à verser des dépens à l'intimée alors que celle-ci n'avait pas pris de conclusions en ce sens. L'intimée n'obtenant pas totalement gain de cause, l'issue du litige justifie également qu'il ne soit pas alloué de dépens (art. 106 al. 2 et 107 al. 1 let. c CPC). Par conséquent, le chiffre 7 du dispositif du jugement sera annulé et il sera dit que chaque partie supportera ses propres dépens de première instance.</w:t>
      </w:r>
    </w:p>
    <w:p>
      <w:r>
        <w:rPr>
          <w:b/>
        </w:rPr>
        <w:t>E. 4.3</w:t>
      </w:r>
    </w:p>
    <w:p>
      <w:r>
        <w:t>Les frais judiciaires de la procédure d'appel seront arrêtés à 800 fr. (art. 31 et 37 RTFMC). Compte tenu de l'issue du litige et de sa nature familiale, ils seront répartis à parts égales entre les parties, soit 400 fr. à charge de chacune d'elles (art. 107 al. 1 let. c CPC). La part des frais de l'appelant sera compensée avec l'avance qu'il a fournie, qui demeure acquise à l'Etat de Genève à due concurrence (art. 111 al. 1 CPC), les Services financiers du Pouvoir judiciaire étant invités à lui restituer le solde de cette avance de 400 fr. L'intimée plaidant au bénéfice de l'assistance juridique, sa part des frais sera provisoirement supportée par l'Etat de Genève, qui pourra en réclamer le remboursement ultérieurement aux conditions fixées par la loi (art. 123 al. 1 CPC et 19 RAJ). Compte tenu de la nature familiale du litige, chaque partie supportera ses propres dépens d'appel (art. 107 al. 1 let. c CPC). * * * * *</w:t>
      </w:r>
    </w:p>
    <w:p>
      <w:r>
        <w:t>- 11/12 -</w:t>
      </w:r>
    </w:p>
    <w:p>
      <w:r>
        <w:t>C/25297/2023 PAR CES MOTIFS, La Chambre civile : A la forme : Déclare recevable l'appel interjeté le 24 juin 2024 par A______ contre le jugement JTPI/7287/2024 rendu le 11 juin 2024 par le Tribunal de première instance dans la cause C/25297/2023. Au fond : Annule les chiffres 3 et 7 du dispositif de ce jugement et, statuant à nouveau sur ces points : Condamne A______ à verser à B______, par mois et d'avance, à titre de contribution à son entretien, 1'160 fr. du 1er août au 31 décembre 2023, 1'090 fr. du 1er janvier au 31 décembre 2024, 1'160 fr. en janvier et février 2025, 1'970 fr. de mars à juin 2025, puis 290 fr. dès le mois de juillet 2025. Dit que chaque partie supporte ses propres dépens de première instance. Confirme le jugement entrepris pour le surplus. Déboute les parties de toutes autres conclusions. Sur les frais : Arrête les frais judiciaires de l'appel à 800 fr. et les met à la charge des parties à raison d'une moitié chacune. Dit que la part des frais judiciaires d'appel mis à la charge de A______, de 400 fr., est entièrement compensée avec l'avance fournie par celui-ci, qui demeure acquise à l'Etat de Genève à due concurrence. Invite les Services financiers du Pouvoir judiciaire à restituer 400 fr. à A______. Dit que la part des frais judiciaires d'appel mis à la charge de B______ est provisoirement supportée par l'Etat de Genève. Dit que chaque partie supporte ses propres dépens d'appel. Siégeant : Madame Jocelyne DEVILLE-CHAVANNE, présidente; Madame Verena PEDRAZZINI RIZZI, Madame Nathalie LANDRY-BARTHE, juges; Madame Jessica ATHMOUNI, greffière.</w:t>
      </w:r>
    </w:p>
    <w:p>
      <w:r>
        <w:t>- 12/12 -</w:t>
      </w:r>
    </w:p>
    <w:p>
      <w:r>
        <w:t>C/25297/2023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