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ACJC/49/2024 vom 16. Januar 2024</w:t>
      </w:r>
    </w:p>
    <w:p>
      <w:r>
        <w:t>GE Cour de justice, 2024-01-16, FR</w:t>
      </w:r>
    </w:p>
    <w:p>
      <w:r>
        <w:rPr>
          <w:b/>
        </w:rPr>
        <w:t xml:space="preserve">Quelle: </w:t>
      </w:r>
      <w:r>
        <w:t>https://mcp.opencaselaw.ch/entscheid/ge_gerichte_ACJC_49_2024</w:t>
      </w:r>
    </w:p>
    <w:p>
      <w:r>
        <w:t>FR: GE_GERICHTE ACJC/49/2024 du 16 janvier 2024</w:t>
      </w:r>
    </w:p>
    <w:p>
      <w:r>
        <w:t>IT: GE_GERICHTE ACJC/49/2024 del 16 gennaio 2024</w:t>
      </w:r>
    </w:p>
    <w:p>
      <w:pPr>
        <w:pStyle w:val="Heading2"/>
      </w:pPr>
      <w:r>
        <w:t>Erwägungen</w:t>
      </w:r>
    </w:p>
    <w:p>
      <w:r>
        <w:rPr>
          <w:b/>
        </w:rPr>
        <w:t>E. 8</w:t>
      </w:r>
    </w:p>
    <w:p>
      <w:r>
        <w:t>novembre 2022, limité la procédure à la question de la recevabilité de la demande et gardé la cause à juger sur cette question. j. Par jugement JTPI/5766/2023 du 16 mai 2023, le Tribunal a donné acte à C______ SA du retrait de sa requête de suspension, déclaré la demande recevable, renvoyé le sort des frais à la décision finale et réservé la suite de la procédure. Ce jugement n’a pas été contesté devant la Cour. B. a. Par courrier du 30 juin 2023, A______ et B______ ont, à leur tour, sollicité la suspension de la procédure civile dans l’attente de l’issue de la procédure pénale dirigée à leur encontre. A l’appui de leurs conclusions, ils ont allégué que la procédure pénale était en cours de classement, que C______ SA entendait contester. Or, l’issue de la procédure pénale aurait des conséquences sur la demande civile, ne serait-ce qu’au niveau de l’examen des faits et de leur instruction, de sorte qu’il existait un motif d’opportunité à suspendre la procédure civile. b. C______ SA a conclu, le 6 juillet 2023, au rejet de la requête de suspension. c. A______ et B______ ont répliqué le 10 juillet 2023 à la réponse de C______ SA du 6 juillet 2023, persistant dans leur requête de suspension de la procédure civile.</w:t>
      </w:r>
    </w:p>
    <w:p>
      <w:r>
        <w:t>- 4/9 -</w:t>
      </w:r>
    </w:p>
    <w:p>
      <w:r>
        <w:t>C/15815/2021 d. Par ordonnance du 10 juillet 2023, le Tribunal a dit qu’il n’y avait pas lieu de suspendre la procédure et a fixé un délai au 1er septembre 2023 à A______ et B______ pour déposer leur réponse écrite. e. Le 13 juillet 2023, A______ et B______ ont sollicité du Tribunal la révocation et la reconsidération de son ordonnance du 10 juillet 2023, au motif que celle-ci n’indiquait pas les voies de recours et que leur droit inconditionnel à la réplique avait été violé, puisque ladite ordonnance avait été rendue sans que le Tribunal ait pu tenir compte de leur réplique du 10 juillet 2023. f. Par courrier du 16 août 2023, C______ SA a conclu au maintien de l’ordonnance litigieuse. C. Par ordonnance du 9 octobre 2023, le Tribunal a dit qu’il n’y avait pas lieu de suspendre la procédure, le délai au 27 octobre 2023 (déjà imparti auparavant) pour répondre à la demande au fond était par ailleurs maintenu.</w:t>
      </w:r>
    </w:p>
    <w:p>
      <w:r>
        <w:t>Cette ordonnance ne contient aucune description des faits de la cause. En ce qui concerne la motivation en droit, le Tribunal a rappelé la teneur de l’art. 126 al. 1 CPC, les conditions permettant la suspension d’une procédure et le pouvoir d’appréciation du magistrat. Puis, le premier juge a indiqué ce qui suit : « Qu’il n’y a pas lieu de suspendre la présente procédure jusqu’à droit jugé dans la procédure pénale P/1______/2021, le résultat de celle-ci n’ayant pas d’effet direct sur la présente procédure. Que le cas échéant, les parties pourront se prévaloir des actes d’instruction effectués dans le cadre de la procédure pénale en les invoquant dans la présente procédure ». D. a. Le 23 octobre 2023, A______ et B______ ont formé recours contre l’ordonnance du 9 octobre 2023, concluant à son annulation et ce que la suspension de la procédure civile soit ordonnée jusqu’à droit jugé dans la procédure pénale P/1______/2021. Subsidiairement, ils ont conclu au renvoi de la cause au premier juge afin qu’il statue à nouveau dans le sens des considérants. Préalablement, ils ont sollicité l’apport de la procédure pénale et de l’intégralité de la procédure C/15815/2021. Ils ont en outre conclu à l’octroi de l’effet suspensif au recours en tant que l’ordonnance attaquée fixait un délai pour répondre sur le fond au 30 octobre 2023. Sur le fond, les recourants ont allégué que les procédures civile et pénale portaient sur les mêmes faits. Ils ont fait grief au Tribunal d’avoir considéré, sans avoir sollicité l’apport de la procédure pénale, que celle-ci n’aurait pas d’effet sur la procédure civile. Le refus de suspension risquait de leur causer un préjudice irréparable, puisqu’ils ne pourraient plus, une fois leur réponse déposée, modifier et/ou compléter leurs écritures en fonction des actes d’instruction du Ministère public sur les mêmes faits. En outre, il existait un risque de contrariété « entre les faits réputés instruits par le Ministère public, cas échéant réputés non pénaux, et</w:t>
      </w:r>
    </w:p>
    <w:p>
      <w:r>
        <w:t>- 5/9 -</w:t>
      </w:r>
    </w:p>
    <w:p>
      <w:r>
        <w:t>C/15815/2021 qui sont repris dans la demande en paiement, mais sans possibilité pour les recourants d’y apporter des adjonctions une fois leur réponse déposée ». Les recourants ont également relevé le fait que l’ordonnance litigieuse n’était pas motivée, ni en fait, ni en droit, ce qui violait leur droit d’être entendus. b. Par arrêt ACJC/1488/2023 du 7 novembre 2023, la Cour a suspendu le délai pour répondre à la demande déposée par C______ SA jusqu’à droit connu sur le recours formé par A______ et B______ contre l’ordonnance du 9 octobre 2023. c. Dans sa réponse du 6 novembre 2023, C______ SA a conclu au rejet du recours, avec suite de frais et dépens. d. Les recourants ont répliqué le 20 novembre 2023 et persisté dans leurs conclusions. e. Par avis du greffe de la Cour du 11 décembre 2023, les parties ont été informées de ce que la cause était gardée à juger. EN DROIT 1. 1.1 En tant qu'elle porte sur un refus de suspension, l'ordonnance entreprise entre dans la catégorie des ordonnances d'instruction (ATF 141 III 270 consid. 3; arrêt du Tribunal fédéral 5A_453/2021 du 26 juillet 2021 consid. 2) pouvant faire l'objet du recours au sens des art. 319 ss CPC. A la différence d'une décision d'admission de suspension, le refus de la suspension ne peut faire l'objet que du recours de l'art. 319 let. b ch. 2 CPC, le recourant devant démontrer le préjudice difficilement réparable résultant du refus de suspendre (arrêts du Tribunal fédéral 5A_313/2022 du 15 août 2022 consid. 1.2; 5D_182/2015 du 2 février 2016 consid. 1.3 et la doctrine citée). Le recours, écrit et motivé, doit être introduit dans les dix jours à compter de la notification de la décision motivée (art. 321 al. 2 CPC). 1.2 Interjeté en temps utile et dans la forme prévue par la loi, le recours est recevable sous cet angle. 1.3 La Cour est en possession de l’intégralité de la procédure C/15815/2021, transmise par le Tribunal, de sorte qu’il n’est pas nécessaire d’en solliciter l’apport. Pour les raisons qui vont suivre, il ne se justifie pas de solliciter l’apport de la procédure pénale P/1______/2021.</w:t>
      </w:r>
    </w:p>
    <w:p>
      <w:r>
        <w:t>- 6/9 -</w:t>
      </w:r>
    </w:p>
    <w:p>
      <w:r>
        <w:t>C/15815/2021 2. Il reste par conséquent à examiner si la décision querellée peut causer aux recourants un préjudice difficilement réparable (art. 319 let. b ch. 2 CPC), étant relevé que ceux-ci ont invoqué une violation de leur droit d’être entendus. 2.1.1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(ATF 138 III 378 consid. 6.3; 137 III 380 consid. 2, in SJ 2012 I 73; ACJC/327/2012 du 9 mars 2012 consid. 2.4; JEANDIN, Code de procédure civile commenté, n. 22 ad art. 319 CPC; HOHL, Procédure civile, Tome II, 2010, n° 2485). Si la condition du préjudice difficilement réparable n'est pas remplie, la partie doit attaquer l'ordonnance avec la décision finale sur le fond (ACJC/327/2012 précité et les réf. citées; Message du Conseil fédéral relatif au CPC, FF 2006 6841, p. 6984; BRUNNER, Kurzkommentar, Schweizerische Zivilprozessordnung ZPO, 2014, n° 13 ad art. 319 CPC; DONZALLAZ, La notion de préjudice difficilement réparable dans le Code de procédure civile suisse, in Il Codice di diritto processuale civile svizzero, 2011, p. 183 et jurisprudence citée). Il appartient au recourant d'alléguer et d'établir la possibilité que la décision incidente lui cause un préjudice difficilement réparable, à moins que cela ne fasse d'emblée aucun doute (par analogie ATF 134 III 426 consid. 1.2 et 133 III 629 consid. 2.3.1). 2.1.2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w:t>
      </w:r>
    </w:p>
    <w:p>
      <w:r>
        <w:t>- 7/9 -</w:t>
      </w:r>
    </w:p>
    <w:p>
      <w:r>
        <w:t>C/15815/2021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Compte tenu de la nature formelle du grief portant sur la violation du droit d'être entendu, qui est propre à entraîner l'annulation de la décision attaquée indépendamment des chances de succès de l'appel (ou du recours) sur le fond (ATF 137 I 195 consid. 2.2; 135 I 279 consid. 2), il convient de l'examiner en premier lieu. 2.2 En l’espèce, l’ordonnance attaquée ne contient aucune description des faits de la cause et aucune motivation en droit. Le Tribunal s’est en effet contenté d’affirmer, sans autre précision, que le résultat de la procédure pénale n’était pas susceptible d’avoir un effet direct sur la procédure civile. Il lui appartenait toutefois d’expliquer quels éléments lui permettaient de parvenir à une telle conclusion. Pour ce faire, le Tribunal ne pouvait se dispenser d’exposer les tenants et aboutissants de la procédure pénale dirigée contre les recourants, puis d’expliquer les raisons pour lesquelles il parvenait à la conclusion que, quel que soit son résultat, elle ne pourrait influencer la procédure civile, de sorte que la demande de suspension devait être rejetée. En ne procédant pas à une telle démonstration, le Tribunal a violé le droit d’être entendus des recourants, leur causant un dommage qui ne peut être réparé ni dans le cadre du présent recours, ni dans celui d’un éventuel appel contre le jugement au fond, puisque les recourants ne sont pas en mesure de comprendre et par conséquent de critiquer la prise de position du Tribunal, qui ne peut davantage et pour les mêmes raisons être examinée par la Cour. Au vu de ce qui précède, l’ordonnance attaquée sera annulée et la cause retournée au Tribunal pour nouvelle décision motivée, dans le sens des considérants. 3. Les frais judiciaires de recours seront arrêtés à 1’000 fr. (art. 41 du Règlement fixant le tarif des frais en matière civile, RTFMC, E 1 05.10) et, vu l’issue du recours, laissés à la charge de l’Etat. L’avance de frais de même montant versée par les recourants leur sera restituée. L’intimée, qui a conclu au rejet du recours, sera condamnée aux dépens des recourants, fixés à 1'000 fr., débours et TVA inclus (art. 85, 87 et 90 RTFMC; art. 23, 25 et 26 LaCC). * * * * * *</w:t>
      </w:r>
    </w:p>
    <w:p>
      <w:r>
        <w:t>- 8/9 -</w:t>
      </w:r>
    </w:p>
    <w:p>
      <w:r>
        <w:t>C/15815/2021 PAR CES MOTIFS, La Chambre civile : A la forme : Déclare recevable le recours interjeté par A______ et B______ contre l'ordonnance rendue le 9 octobre 2023 par le Tribunal de première instance dans la cause C/15815/2021. Au fond : Annule l’ordonnance attaquée. Cela fait : Renvoie la cause au Tribunal de première instance pour nouvelle décision motivée dans le sens des considérants. Sur les frais : Arrête les frais judiciaires du recours à 1’000 fr. et les laisse à la charge de l’Etat de Genève. Invite en conséquence les Services financiers du Pouvoir judiciaire à restituer à A______ et B______, pris conjointement, leur avance de frais en 1'000 fr. Condamne C______ SA à verser à A______ et B______, pris conjointement, 1'000 fr. à titre de dépens. Siégeant : Monsieur Cédric-Laurent MICHEL, président; Madame Pauline ERARD, Madame Paola CAMPOMAGNANI, juges; Madame Sophie MARTINEZ, greffière.</w:t>
      </w:r>
    </w:p>
    <w:p>
      <w:r>
        <w:t>- 9/9 -</w:t>
      </w:r>
    </w:p>
    <w:p>
      <w:r>
        <w:t>C/15815/2021</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