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ACJC/487/2016 vom 11. April 2016</w:t>
      </w:r>
    </w:p>
    <w:p>
      <w:r>
        <w:t>GE Cour de justice, 2016-04-11, FR</w:t>
      </w:r>
    </w:p>
    <w:p>
      <w:r>
        <w:rPr>
          <w:b/>
        </w:rPr>
        <w:t xml:space="preserve">Quelle: </w:t>
      </w:r>
      <w:r>
        <w:t>https://mcp.opencaselaw.ch/entscheid/ge_gerichte_ACJC_487_2016</w:t>
      </w:r>
    </w:p>
    <w:p>
      <w:r>
        <w:t>FR: GE_GERICHTE ACJC/487/2016 du 11 avril 2016</w:t>
      </w:r>
    </w:p>
    <w:p>
      <w:r>
        <w:t>IT: GE_GERICHTE ACJC/487/2016 del 11 aprile 2016</w:t>
      </w:r>
    </w:p>
    <w:p>
      <w:pPr>
        <w:pStyle w:val="Heading2"/>
      </w:pPr>
      <w:r>
        <w:t>Regeste</w:t>
      </w:r>
    </w:p>
    <w:p>
      <w:r>
        <w:t>Résumé: COMPÉTENCE TBL SELON RAPPORT DE BASE UNIQUEMENT Le jugement dans le procès de base (Erstprozess)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relevantes. Contrairement à ce qui est prévu par la loi pour l'appel en cause, aucune condition relative au type de procédure à laquelle est soumise la cause (art. 81 al. 3 CPC) ou au moment auquel la requête doit être formulée (art. 82 al. 1 CPC) n'a été imposée par le législateur relativement à la dénonciation d'instance qui peut intervenir en tout temps.Il découle de ce qui précède que seul le rapport de base existant entre le dénonçant et sa partie adverse est relevant pour déterminer la compétence ratione materiae du tribunal saisi. Peu importe dès lors que ce tribunal soit également compétent ou non pour trancher du rapport existant entre le dénonçant et le dénoncé.</w:t>
      </w:r>
    </w:p>
    <w:p>
      <w:pPr>
        <w:pStyle w:val="Heading2"/>
      </w:pPr>
      <w:r>
        <w:t>Volltext</w:t>
      </w:r>
    </w:p>
    <w:p>
      <w:r>
        <w:t>Résumé: COMPÉTENCE TBL SELON RAPPORT DE BASE UNIQUEMENT Le jugement dans le procès de base (Erstprozess)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relevantes. Contrairement à ce qui est prévu par la loi pour l'appel en cause, aucune condition relative au type de procédure à laquelle est soumise la cause (art. 81 al. 3 CPC) ou au moment auquel la requête doit être formulée (art. 82 al. 1 CPC) n'a été imposée par le législateur relativement à la dénonciation d'instance qui peut intervenir en tout temps.Il découle de ce qui précède que seul le rapport de base existant entre le dénonçant et sa partie adverse est relevant pour déterminer la compétence ratione materiae du tribunal saisi. Peu importe dès lors que ce tribunal soit également compétent ou non pour trancher du rapport existant entre le dénonçant et le dénoncé.</w:t>
      </w:r>
    </w:p>
    <w:p>
      <w:r>
        <w:t>Descripteurs: Descripteurs: BAIL À LOYER ; DÉNONCIATION D'INSTANCE ; COMPÉTENCE RATIONE MATERIAE</w:t>
      </w:r>
    </w:p>
    <w:p>
      <w:r>
        <w:t>Normes: Normes: CPC.78; LOJ.89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