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ACJC/478/2016 vom 14. April 2016</w:t>
      </w:r>
    </w:p>
    <w:p>
      <w:r>
        <w:t>GE Cour de justice, 2016-04-14, FR</w:t>
      </w:r>
    </w:p>
    <w:p>
      <w:r>
        <w:rPr>
          <w:b/>
        </w:rPr>
        <w:t xml:space="preserve">Quelle: </w:t>
      </w:r>
      <w:r>
        <w:t>https://mcp.opencaselaw.ch/entscheid/ge_gerichte_ACJC_478_2016</w:t>
      </w:r>
    </w:p>
    <w:p>
      <w:r>
        <w:t>FR: GE_GERICHTE ACJC/478/2016 du 14 avril 2016</w:t>
      </w:r>
    </w:p>
    <w:p>
      <w:r>
        <w:t>IT: GE_GERICHTE ACJC/478/2016 del 14 aprile 2016</w:t>
      </w:r>
    </w:p>
    <w:p>
      <w:pPr>
        <w:pStyle w:val="Heading2"/>
      </w:pPr>
      <w:r>
        <w:t>Erwägungen</w:t>
      </w:r>
    </w:p>
    <w:p>
      <w:r>
        <w:rPr>
          <w:b/>
        </w:rPr>
        <w:t>E. 1.1</w:t>
      </w:r>
    </w:p>
    <w:p>
      <w:r>
        <w:t>Selon l'art. 308 al. 1 let. a CPC, l'appel est recevable contre les décisions finales et les décisions incidentes de première instance. Dans les affaires</w:t>
      </w:r>
    </w:p>
    <w:p>
      <w:r>
        <w:t>- 6/13 -</w:t>
      </w:r>
    </w:p>
    <w:p>
      <w:r>
        <w:t>C/12139/2013 patrimoniales, l'appel est recevable si la valeur litigieuse au dernier état des conclusions est de 10'000 fr. au moins (al. 2). En l'espèce, le litige portant sur la part de 1/8ème de la succession de feu D______, soit environ 835'000 fr., la voie de l'appel est ouverte.</w:t>
      </w:r>
    </w:p>
    <w:p>
      <w:r>
        <w:rPr>
          <w:b/>
        </w:rPr>
        <w:t>E. 1.2</w:t>
      </w:r>
    </w:p>
    <w:p>
      <w:r>
        <w:t>L'appel a été formé dans le délai et selon la forme prescrite par la loi (art. 130, 131, 142, 145 al. 1 let. 1, 308 al. 1 let. a, 311 al. 1, 313 al. 1 CPC). Il est ainsi recevable.</w:t>
      </w:r>
    </w:p>
    <w:p>
      <w:r>
        <w:rPr>
          <w:b/>
        </w:rPr>
        <w:t>E. 2</w:t>
      </w:r>
    </w:p>
    <w:p>
      <w:r>
        <w:t>La Cour revoit la cause avec un pouvoir d'examen complet (art. 310 CPC) et, dans la mesure des conclusions prises en appel (art. 315 al. 1 CPC), applique la maxime des débats et le principe de disposition (art. 55 al. 1 et 58 al. 1 CPC).</w:t>
      </w:r>
    </w:p>
    <w:p>
      <w:r>
        <w:rPr>
          <w:b/>
        </w:rPr>
        <w:t>E. 3</w:t>
      </w:r>
    </w:p>
    <w:p>
      <w:r>
        <w:t>Les appelants ont produit deux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en appel ont été établies avant la clôture des débats de première instance et auraient, partant, pu être présentées devant le premier juge. Les appelants ne justifiant pas de leur production pour la première fois en appel, ces pièces sont irrecevables.</w:t>
      </w:r>
    </w:p>
    <w:p>
      <w:r>
        <w:rPr>
          <w:b/>
        </w:rPr>
        <w:t>E. 4</w:t>
      </w:r>
    </w:p>
    <w:p>
      <w:r>
        <w:t>Le juge examine d'office la légitimation active et passive des parties (ATF 126 III 59 consid. 1a).</w:t>
      </w:r>
    </w:p>
    <w:p>
      <w:r>
        <w:rPr>
          <w:b/>
        </w:rPr>
        <w:t>E. 4.1</w:t>
      </w:r>
    </w:p>
    <w:p>
      <w:r>
        <w:t>Seul peut être partie au procès celui qui est personnellement titulaire d'un droit ou contre lequel un droit est exercé à titre personnel. L'absence de légitimation active ou passive doit conduire à un déboutement, sans examen de la réalisation des éléments objectifs de la prétention litigieuse (arrêt du Tribunal fédéral 4C.353/2004 du 29 décembre 2004 consid. 2.1; ATF 126 III 59 consid. 1a; 108 II 216 consid. 1 = JdT 1983 I 361). L'action en partage (art. 604 CC) tend à ce que le juge ordonne le partage de la succession, auquel les défendeurs s'opposent, et/ou attribue sa part au demandeur. Dans la mesure où elle vise à la distraction de la part du demandeur de la masse successorale et à la sortie de celui-ci de la communauté héréditaire, l'action revêt une nature formatrice. Elle doit être intentée contre tous les cohéritiers dès lors qu'elle aboutit à un jugement qui sortit ses effets à l'égard de tous les héritiers et que, en outre, elle touche au sort de biens dont les cohéritiers sont titulaires en commun avec le demandeur (ATF 130 III 550 consid. 2.1.1 et les références citées).</w:t>
      </w:r>
    </w:p>
    <w:p>
      <w:r>
        <w:t>- 7/13 -</w:t>
      </w:r>
    </w:p>
    <w:p>
      <w:r>
        <w:t>C/12139/2013 Les héritiers défendeurs sont des consorts nécessaires. L'action doit être également ouverte contre l'héritier qui semble avoir renoncé à ses prétentions mais n'a pas formellement répudié ou cédé ses droits puisqu'il demeure légalement héritier (COUCHEPIN/MAIRE, Commentaire du droit des successions, Berne, 2012, n. 7 ad art. 604 CC).</w:t>
      </w:r>
    </w:p>
    <w:p>
      <w:r>
        <w:rPr>
          <w:b/>
        </w:rPr>
        <w:t>E. 4.2</w:t>
      </w:r>
    </w:p>
    <w:p>
      <w:r>
        <w:t>En l'espèce, l'intimée a dirigé son action – qui tend notamment au partage de la succession de D______, puisqu'elle conclut à ce qu'un 1/8ème des actifs de cette succession lui soit versé – exclusivement contre A______ et de B______. Or, E______ est également l'une des cohéritières de la succession non partagée de D______, car même si celle-ci a été réduite à sa réserve, elle n'a ni répudié la succession ni cédé ses droits. Dès lors que l'intimée n'a pas dirigé son action contre tous les héritiers de la succession de D______, la condition de la légitimation passive n'est pas réalisée. Par conséquent, pour cette raison déjà, l'intimée sera déboutée de toutes ses conclusions.</w:t>
      </w:r>
    </w:p>
    <w:p>
      <w:r>
        <w:rPr>
          <w:b/>
        </w:rPr>
        <w:t>E. 5</w:t>
      </w:r>
    </w:p>
    <w:p>
      <w:r>
        <w:t>L'examen au fond des prétentions de l'intimée ne conduit pas à une autre solution. 5.1.1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(art. 560 al. 2 CC). La possession des biens laissés par le défunt passe de plein droit à ses héritiers (ATF 89 II 87 consid. 7). S'il y a plusieurs 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par la loi (art. 602 al. 2 CC). 5.1.2 La substitution fidéicommissaire est une disposition par laquelle le de cujus institue deux successeurs successifs, le premier étant tenu de délivrer la succession au second à l'arrivée d'un certain terme (ouverture de la substitution). Le premier héritier est nommé «grevé», car il a l'obligation de rendre la succession au second héritier, nommé «appelé» (art. 488 al. 1 CC). Le de cujus peut fixer le moment où la substitution se produit. Il peut le faire par un terme (p. ex. vingt ans après son décès) ou par une condition (p. ex. à la naissance de mon premier petit-enfant). A défaut de précision, la substitution</w:t>
      </w:r>
    </w:p>
    <w:p>
      <w:r>
        <w:t>- 8/13 -</w:t>
      </w:r>
    </w:p>
    <w:p>
      <w:r>
        <w:t>C/12139/2013 s'ouvre à la mort du grevé (art. 489 al. 1 CC; STEINAUER, Le droit des successions, Berne, 2015, n. 556 p. 306). La substitution fidéicommissaire réduite au solde permet au grevé de jouir et de disposer à sa guise de l'ensemble de la succession sans avoir à en maintenir la substance pour l'appelé, qui ne recevra alors que ce qui reste de la succession (ATF 102 Ia 418 consid. 3a; arrêt du Tribunal fédéral 5A_713/2011 du 2 février 2012 consid. 4.2). Le grevé acquiert la succession comme tout autre héritier institué (art. 491 al. 1 CC). Il devient de plein droit propriétaire des biens à l'ouverture de la succession du de cujus (art. 491 CC; STEINAUER, op. cit., no. 559, p. 308; SANDOZ, Substitution fidéicommissaire (pour le surplus) et réserve héréditaire, in Mélange en l'honneur de François Dessemontet, Lausanne, 2009, p. 319). Cependant, à l'ouverture de la substitution, l'appelé, comme tout héritier, a la saisine du patrimoine grevé de la substitution, alors que le grevé la perd, c'est-à- dire cesse aussitôt d'être en possession de ce patrimoine au sens de l'art. 560 al. 2 CC (arrêt du Tribunal fédéral 5A_713/2011 du 2 février 2012 consid. 4.2; STEINAUER, op. cit., no. 569, p. 314; SANDOZ, op. cit., p. 319). L'appelé comme le grevé sont des successeurs de l'auteur de la substitution. L'héritier appelé n'est donc pas l'héritier du grevé. Il y a deux successions universelles (STEINAUER, op. cit., no. 550, p. 303). Jusqu'à l'ouverture de la substitution, si le grevé n'est pas unique héritier, il fait partie de l'hoirie. Après ce moment, l'appelé l'y remplace pour autant que celle-ci ne soit pas déjà dissoute (SANDOZ, op. cit., p. 318). 5.1.3 La substitution fidéicommissaire – qu'elle soit classique ou réduite au solde (SANDOZ, op. cit., p. 324) – ne peut en principe porter que sur la quotité disponible (art. 531 CC). La substitution portant sur la réserve n'est pas nulle de plein droit. Le grevé peut l'attaquer par la voie de l'action, ou de l'exception, en réduction – qui permet de reconstituer les réserves lésées (art. 522 al. 1 CC) – car il a le droit de recevoir sa part réservataire comme un héritage libre (ATF 133 III 309 consid. 5 = JdT 2007 I 634; arrêt du Tribunal fédéral 5A_330/2013 du 24 septembre 2013 consid. 4.3; STEINAUER, op. cit., no 561 et note 25 p. 309; SANDOZ, op. cit., p. 327).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(art. 533 al. 1 CC).</w:t>
      </w:r>
    </w:p>
    <w:p>
      <w:r>
        <w:t>- 9/13 -</w:t>
      </w:r>
    </w:p>
    <w:p>
      <w:r>
        <w:t>C/12139/2013 La réduction peut être opposée en tout temps par voie d'exception – p. ex. lorsque le créancier exige un paiement de sa part ou dans le procès en partage – aussi longtemps que l'héritier a la possession de la succession (art. 533 al. 3 CC; ATF 135 III 97 consid. 3 = SJ 2009 I 469; arrêt du Tribunal fédéral 5A_166/2009 du 20 mai 2009 consid. 4.1.1). Le rôle de l'héritier dans le procès n'est pas décisif, seule sa qualité de copossesseur de la succession est déterminante. Un héritier peut dès lors opposer la réduction par voie d'exception dans le procès – même en partage – introduit par ses soins, s'il a la copossession du patrimoine successoral (FORNI/PIATTI, Commentaire bâlois, 2015, n. 4 ad art. 533 CC; GUINAND/ STETTLER/LEUBA, Droit des successions, 2005, n. 152 p. 77 et les références citées). L'héritier réservataire peut valablement renoncer à ouvrir l'action en réduction après l'ouverture de la succession. En renonçant à l'action en réduction, le grevé ne renonce pas nécessairement à son droit à se prévaloir de la réduction par voie d'exception. La renonciation à une exception se fait par une déclaration unilatérale, non soumise à une forme particulière, elle peut donc être tacite. Elle s'interprète comme n'importe quelle déclaration de volonté (ATF 135 III 97 consid. 3.1; 108 II 288 consid. 3b = JdT 1983 I 500; arrêts du Tribunal fédéral 5A_330/2013 du 24 septembre 2013 consid. 4.3; 5A_166/2009 du 20 mai 2009 consid. 4.1.1). L'utilisation de l'exception de réduction ou de l'action en réduction va dépendre de la possession du réservataire et, par conséquent, du fait que la libéralité a été exécutée avant ou après l'ouverture de la succession. Si la libéralité entre vifs portant atteinte à la réserve a déjà été exécutée ou que le bénéficiaire d'une libéralité pour cause de mort est déjà en possession du bien, le réservataire doit utiliser l'action en réduction pour reconstituer le montant de sa réserve car il n'est pas en possession du bien. Il doit respecter les délais prévus par l'art. 533 al. 1 CC. En revanche, si la libéralité n'a pas encore été exécutée, le réservataire peut attendre que le bénéficiaire l'actionne pour pouvoir lui opposer l'exception de réduction qui est imprescriptible selon l'art. 533 al. 3 CC (EIGENMANN, Commentaire du droit des successions, Berne, 2012, n. 8 ad art. 533 CC; STEINAUER, op. cit., nos 789 et 790, p. 419). Lorsque le bénéficiaire est déjà entré en possession des biens dont il a été gratifié, l'héritier dont la réserve a été lésée ne peut plus s'opposer à la lésion de sa réserve par la voie de l'exception. Il doit alors agir par l'action en réduction pour prétendre à la reconstitution de sa réserve. Dans un tel cas, l'action en réduction intentée dans le délai de péremption est incontournable (GUINAND/STETTLER/LEUBA, op. cit., note 229, n. 152 p. 77 et les références citées). Le droit à la réserve du grevé passe à ses héritiers, lesquels peuvent s'en prévaloir contre les appelés (ATF 135 III 97 consid. 3.1; 133 III 309 consid. 5 = JdT 2007 I 634; 108 II 288 consid. 2 = JdT 1983 I 500; arrêt du Tribunal fédéral</w:t>
      </w:r>
    </w:p>
    <w:p>
      <w:r>
        <w:t>- 10/13 -</w:t>
      </w:r>
    </w:p>
    <w:p>
      <w:r>
        <w:t>C/12139/2013 5A_166/2009 du 20 mai 2009 consid. 4.1.1). L'action et l'exception appartiennent à tout héritier réservataire qui ne reçoit pas sa réserve ou qui ne la reçoit pas libre de toute charge ou condition. Transmissible à cause de mort en raison de sa nature pécuniaire, l'action en réduction peut aussi être intentée par les successeurs de l'héritier réservataire lésé (GUINAND/STETTLER/LEUBA, op. cit., n. 153 p. 78 et les références citées).</w:t>
      </w:r>
    </w:p>
    <w:p>
      <w:r>
        <w:rPr>
          <w:b/>
        </w:rPr>
        <w:t>E. 5.2</w:t>
      </w:r>
    </w:p>
    <w:p>
      <w:r>
        <w:t>En l'espèce, dans la succession de D______, F______ a hérité de 3/8èmes des biens successoraux, l'ensemble de cette part étant grevée d'une substitution fidéicommissaire réduite au surplus et sans sûretés. Il n'est pas contesté que cette substitution lèse sa réserve, correspondant à 1/8ème de la succession, puisqu'elle porte sur l'intégralité de sa part successorale et qu'il est en droit de prétendre à sa part réservataire libre de toute charge.</w:t>
      </w:r>
    </w:p>
    <w:p>
      <w:r>
        <w:t>F______ n'a pas intenté d'action en réduction pour obtenir la reconstitution de sa réserve dans le délai d'une année à compter de l'ouverture de la succession. Une telle action est aujourd'hui prescrite, ce que les parties ne contestent pas.</w:t>
      </w:r>
    </w:p>
    <w:p>
      <w:r>
        <w:t>Lors du décès de D______, F______ est entré en copossession des biens de la succession – qui n'est, à ce jour, pas encore partagée – avec sa sœur et ses oncle et tante. Déchu de son droit de faire valoir la reconstitution de sa réserve par voie d'action, F______ pouvait – si tant est qu'il n'y ait pas renoncé – toujours faire valoir ce droit par voie d'exception dans le cadre de l'action en partage à venir.</w:t>
      </w:r>
    </w:p>
    <w:p>
      <w:r>
        <w:t>Au décès de F______, l'intimée a hérité du droit à la réserve de son fils. Elle n'est pas en possession des biens de la succession de D______, dès lors qu'elle n'a pas allégué détenir physiquement ces biens. Elle n'en a par ailleurs pas acquis la copossession légale (art. 560 al. 2 CC). En effet, si de son vivant, F______ était bien copossesseur des biens dépendant de la succession de son grand-père, la substitution qui s'est ouverte au décès de F______, héritier grevé, a eu pour conséquence de transférer ipso jure cette copossession des biens successoraux à ses oncle et tante, héritiers appelés. Il en aurait été de même si D______ avait prévu que la substitution s'ouvre à un terme antérieur au décès de F______. Dans une telle hypothèse, ce dernier aurait, par la seule survenance de ce terme, perdu la copossession lui permettant d'opposer par voie d'exception son droit à la reconstitution de sa réserve dans le cadre du partage. Ce n'est que si la substitution s'était ouverte postérieurement au décès du grevé, par exemple si le terme prévu pour l'ouverture de la substitution avait été fixé à une date précise, comme le 1er janvier 2010, que l'intimée aurait conservé la copossession des biens dépendant de la succession de D______, qui n'aurait alors pas été transférée aux appelés à la survenance du décès de son fils.</w:t>
      </w:r>
    </w:p>
    <w:p>
      <w:r>
        <w:t>Dès lors qu'elle n'est ni possesseur ni copossesseur des biens successoraux de D______, l'intimée ne remplit pas les conditions pour se prévaloir de la réduction</w:t>
      </w:r>
    </w:p>
    <w:p>
      <w:r>
        <w:t>- 11/13 -</w:t>
      </w:r>
    </w:p>
    <w:p>
      <w:r>
        <w:t>C/12139/2013 par voie d'exception. Elle ne peut, partant, prétendre à la reconstitution de la réserve de son fils F______ par voie d'exception.</w:t>
      </w:r>
    </w:p>
    <w:p>
      <w:r>
        <w:t>Point n'est besoin, dans ces circonstances, d'examiner si F______ a renoncé à son droit d'invoquer la réduction par voie d'exception, puisque l'intimée ne peut s'en prévaloir.</w:t>
      </w:r>
    </w:p>
    <w:p>
      <w:r>
        <w:t>Au vu de ce qui précède, le jugement querellé sera annulé, et l'intimée déboutée de toutes ses conclusions.</w:t>
      </w:r>
    </w:p>
    <w:p>
      <w:r>
        <w:rPr>
          <w:b/>
        </w:rPr>
        <w:t>E. 6.1</w:t>
      </w:r>
    </w:p>
    <w:p>
      <w:r>
        <w:t>Si l'instance d'appel statue à nouveau, elle se prononce sur les frais de première instance (art. 318 al. 3 CPC). Les montants des frais judiciaires (36'240 fr.) et des dépens (32'000 fr.) de première instance, arrêtés conformément aux règles légales (art. 95, 96, 104 al. 1 CPC; art. 5, 13, 15 17 et 84 du Règlement fixant le tarif des greffes en matière civile, RTFMC - RS/GE E 1 05.10; art. 25 et 26 a. 1 LaCC), n'ayant pas été remis en cause en appel, seront confirmés. Ils seront mis à la charge de l'intimée qui succombe entièrement (art. 95 et 106 1ère phrase CPC) et compensés avec l'avance opérée par l'intimée, laquelle demeure acquise à l'Etat (art. 111 al. 1 CPC).</w:t>
      </w:r>
    </w:p>
    <w:p>
      <w:r>
        <w:rPr>
          <w:b/>
        </w:rPr>
        <w:t>E. 6.2</w:t>
      </w:r>
    </w:p>
    <w:p>
      <w:r>
        <w:t>Les frais judiciaires d'appel seront arrêtés à 36'000 fr. (art. 5, 6, 13, 17 et 35 RTFMC), compensés à due concurrence avec l'avance versée par les appelants (art. 111 al. 1 CPC), et mis à la charge de l'intimée, qui sera condamnée à les verser aux appelants. Le solde en 4'056 fr. sera restitué aux appelants. Les dépens d'appel, arrêtés à 15'000 fr. (art. 84, 85 et 90 RTFMC; art. 25 et 26 al. 1 LaCC), seront également mis à la charge de l'intimée. * * * * *</w:t>
      </w:r>
    </w:p>
    <w:p>
      <w:r>
        <w:t>- 12/13 -</w:t>
      </w:r>
    </w:p>
    <w:p>
      <w:r>
        <w:t>C/12139/2013 PAR CES MOTIFS, La Chambre civile : A la forme : Déclare recevable l'appel interjeté le 11 mai 2015 par A______ et B______ contre le jugement JTPI/3908/2015 rendu le 31 mars 2015 par le Tribunal de première instance dans la cause C/12139/2013-10. Au fond : Annule ledit jugement. Déboute C______ des fins de sa demande. Arrête les frais judiciaires de première instance à 36'240 fr., les met à la charge de C______ et les compense avec l'avance fournie par C______, qui reste acquise à l'Etat. Condamne C______ à payer à A______ et B______, pris conjointement et solidairement, la somme de 32'000 fr. à titre de dépens de première instance. Déboute les parties de toutes autres conclusions. Sur les frais : Arrête les frais judiciaires d'appel à 36'000 fr., les met à la charge de C______ et dit qu'ils sont compensés à due concurrence avec l'avance fournie par A______ et B______, qui reste acquise à l'Etat. Invite les Services financiers du Pouvoir judiciaire à restituer à A______ et B______, pris conjointement et solidairement, le solde de cette avance, soit 4'056 fr. Condamne C______ à payer à A______ et B______, pris conjointement et solidairement, la somme de 36'000 fr. au titre de frais judiciaires d'appel. Condamne C______ à payer à A______ et B______, pris conjointement et solidairement, la somme de 15'000 fr. au titre de dépens d'appel. Siégeant : Madame Florence KRAUSKOPF, présidente; Madame Sylvie DROIN et Madame Ursula ZEHETBAUER GHAVAMI, juges; Madame Marie NIERMARÉCHAL, greffière.</w:t>
      </w:r>
    </w:p>
    <w:p>
      <w:r>
        <w:t>La présidente : Florence KRAUSKOPF</w:t>
      </w:r>
    </w:p>
    <w:p>
      <w:r>
        <w:t>La greffière : Marie NIERMARÉCHAL</w:t>
      </w:r>
    </w:p>
    <w:p>
      <w:r>
        <w:t>- 13/13 -</w:t>
      </w:r>
    </w:p>
    <w:p>
      <w:r>
        <w:t>C/12139/2013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