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ACJC/476/2020 vom 24. April 2020</w:t>
      </w:r>
    </w:p>
    <w:p>
      <w:r>
        <w:t>GE Cour de justice, 2020-04-24, FR</w:t>
      </w:r>
    </w:p>
    <w:p>
      <w:r>
        <w:rPr>
          <w:b/>
        </w:rPr>
        <w:t xml:space="preserve">Quelle: </w:t>
      </w:r>
      <w:r>
        <w:t>https://mcp.opencaselaw.ch/entscheid/ge_gerichte_ACJC_476_2020</w:t>
      </w:r>
    </w:p>
    <w:p>
      <w:r>
        <w:t>FR: GE_GERICHTE ACJC/476/2020 du 24 avril 2020</w:t>
      </w:r>
    </w:p>
    <w:p>
      <w:r>
        <w:t>IT: GE_GERICHTE ACJC/476/2020 del 24 aprile 2020</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(arrêt du Tribunal fédéral 4A_475/2018 du 12 septembre 2019 consid. 3.3; WULLSCHLEFER, in Kommentar zur schweizerischen Zivilprozess- ordnung, SUTTER-SOMM/HASENBÖHLER/LEUENBERGER (éd.), 3ème éd., 2016, n. 5 ad art. 50 CPC; TAPPY, Commentaire romand, Code de procédure civile commenté, 2ème éd., 2019, n. 21 ad art. 50 CPC).</w:t>
      </w:r>
    </w:p>
    <w:p>
      <w:r>
        <w:t>- 6/8 -</w:t>
      </w:r>
    </w:p>
    <w:p>
      <w:r>
        <w:t>C/19314/2019</w:t>
      </w:r>
    </w:p>
    <w:p>
      <w:r>
        <w:rPr>
          <w:b/>
        </w:rPr>
        <w:t>E. 1.2</w:t>
      </w:r>
    </w:p>
    <w:p>
      <w:r>
        <w:t>En l'espèce, le recours a été formé dans le délai légal et répond aux exigences de forme, de sorte qu'il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2.1</w:t>
      </w:r>
    </w:p>
    <w:p>
      <w:r>
        <w:t>Les actes de procédure auxquels a participé une personne tenue de se récuser doivent être annulés si une partie le demande dans les dix jours après qu'elle a eu connaissance du motif de récusation (art. 51 al. 1 CPC). L'art. 51 al. 1 CPC ne réserve pas de marge d'appréciation quant à l'opportunité ou la proportionnalité de l'annulation requise, dès lors qu'elle est sollicitée en temps utile et que l'acte visé est renouvelable. Les parties ont en effet un droit à un juge indépendant et impartial qui est de nature formelle et peut en principe être sanctionné sans égard à l'existence ou non de conséquences de sa violation. Les règles ordinaires sur l'exigence de bonne foi et l'interdiction de l'abus de droit doivent néanmoins être réservées et peuvent conduire à refuser le renouvellement d'opérations n'ayant en aucune façon pu être affectées par la personne du magistrat qui y concourait (arrêt du Tribunal fédéral 2C_732/2008 du 24 mars 2009, rés. JdT 2011 I 178). Par ailleurs, l'art. 51 al.1 CPC exige, pour que l'annulation et le renouvellement d'un acte puisse être demandé, qu'une personne tenue de se récuser y ait "participé" (TAPPY, op. cit. ad art. 50 CPC n. 9 et 10). Dans son arrêt 2C_732/2008, le Tribunal fédéral admet ainsi une "guérison" et renonce à invalider l'acte lorsque le vice n'est pas grave et que l'on peut pratiquement exclure une influence sur le contenu de la décision à intervenir. Dans le cas contraire, l'acte doit être, si possible, répété. Il n'y a pas lieu de recommencer un échange d'écritures qui a été correctement dirigé par une personne récusable; il faut en revanche refaire une inspection oculaire essentielle pour la préparation de la décision (consid. 2.2.2).</w:t>
      </w:r>
    </w:p>
    <w:p>
      <w:r>
        <w:rPr>
          <w:b/>
        </w:rPr>
        <w:t>E. 2.2</w:t>
      </w:r>
    </w:p>
    <w:p>
      <w:r>
        <w:t>En l'espèce, le déroulement de la procédure de récusation de la juge C______, tel que décrit dans la partie EN FAIT, permet de constater que le rôle joué par le juge D______ a été mineur, puisque celui-ci a rendu, en tout et pour tout, deux ordonnances, l'une le 31 octobre 2019, l'autre le 22 novembre 2019, lesquelles avaient pour seul et unique but de communiquer à certaines parties les observations d'autres parties et de fixer un délai pour se prononcer. Pour le surplus, la gestion des échanges d'écritures a été effectuée par le greffe du Tribunal. Même en admettant que l'entier de la procédure a été menée par le juge D______, celle-ci n'a consisté, en réalité, qu'en un échange d'écritures, sans qu'aucune audience n'ait été tenue, étant relevé que le juge D______ n'a pris aucune part à la décision sur la requête de récusation. Il découle de ce qui précède</w:t>
      </w:r>
    </w:p>
    <w:p>
      <w:r>
        <w:t>- 7/8 -</w:t>
      </w:r>
    </w:p>
    <w:p>
      <w:r>
        <w:t>C/19314/2019 que la communication des écritures et la fixation de délais n'a en aucune façon pu être affectée par la personne du magistrat qui les a ordonnées. Le recourant n'a par ailleurs émis aucune critique à l'encontre de la manière dont la procédure a été instruite, se contentant de réclamer, pour des raisons formelles, l'annulation des actes de procédure auxquels avait participé le juge D______. Or, une telle conclusion apparaît en l'espèce purement chicanière et contraire aux règles de la bonne foi. Si elle était admise, elle aurait pour seul effet de contraindre les parties à recommencer un échange d'écritures correctement dirigé, ce qui aboutirait, in fine, au dépôt des écritures figurant d'ores et déjà au dossier. Le recourant n'a ainsi aucun intérêt à obtenir l'annulation des actes de procédure. Au vu de ce qui précède, le recours sera rejeté.</w:t>
      </w:r>
    </w:p>
    <w:p>
      <w:r>
        <w:rPr>
          <w:b/>
        </w:rPr>
        <w:t>E. 3</w:t>
      </w:r>
    </w:p>
    <w:p>
      <w:r>
        <w:t>Le recourant, qui succombe, sera condamné aux frais judiciaires de recours, arrêtés à 1'000 fr. et compensés avec l'avance fournie, qui reste acquise à l'Etat de Genève (art. 111 al. 1 CPC).</w:t>
      </w:r>
    </w:p>
    <w:p>
      <w:r>
        <w:t>Des dépens à hauteur de 1'000 fr. seront par ailleurs alloués à B______ SA. * * * * *</w:t>
      </w:r>
    </w:p>
    <w:p>
      <w:r>
        <w:t>- 8/8 -</w:t>
      </w:r>
    </w:p>
    <w:p>
      <w:r>
        <w:t>C/19314/2019 PAR CES MOTIFS, La Chambre civile : A la forme : Déclare recevable le recours interjeté par A______ contre l'ordonnance OTPI/806/2019 rendue le 23 décembre 2019 par une délégation du Tribunal civil dans la cause C/19314/2019-9. Au fond : Rejette le recours. Déboute les parties de toute autre conclusion. Sur les frais : Arrête les frais judiciaires de recours à 1'000 fr., les met à la charge de A______ et dit qu'ils sont compensés avec l'avance fournie, qui reste acquise à l'Etat de Genève. Condamne A______ à verser à B______ SA la somme de 1'000 fr. à titre de dépens. Siégeant : Madame Paola CAMPOMAGNANI, présidente; Messieurs Laurent RIEBEN et Cédric-Laurent MICHEL, juges; Madame Jessica ATHMOUNI, greffière. La présidente : Paola CAMPOMAGNANI</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