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ACJC/470/2020 vom 25. Februar 2020</w:t>
      </w:r>
    </w:p>
    <w:p>
      <w:r>
        <w:t>GE Cour de justice, 2020-02-25, FR</w:t>
      </w:r>
    </w:p>
    <w:p>
      <w:r>
        <w:rPr>
          <w:b/>
        </w:rPr>
        <w:t xml:space="preserve">Quelle: </w:t>
      </w:r>
      <w:r>
        <w:t>https://mcp.opencaselaw.ch/entscheid/ge_gerichte_ACJC_470_2020</w:t>
      </w:r>
    </w:p>
    <w:p>
      <w:r>
        <w:t>FR: GE_GERICHTE ACJC/470/2020 du 25 février 2020</w:t>
      </w:r>
    </w:p>
    <w:p>
      <w:r>
        <w:t>IT: GE_GERICHTE ACJC/470/2020 del 25 febbraio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w:t>
      </w:r>
    </w:p>
    <w:p>
      <w:r>
        <w:t>Le recours a été interjeté auprès de l'autorité compétente (art. 120 al. 1 let. a LOJ), dans le délai utile de 10 jours (art. 174 al. 1 LP) et selon la forme requise, de sorte qu'il est recevable.</w:t>
      </w:r>
    </w:p>
    <w:p>
      <w:r>
        <w:rPr>
          <w:b/>
        </w:rPr>
        <w:t>E. 1.2</w:t>
      </w:r>
    </w:p>
    <w:p>
      <w:r>
        <w:t>Les décisions rendues en matière de faillite sont soumises à la procédure sommaire (art. 251 let. a CPC). Le juge établit les faits d'office (maxime inquisitoire, art. 255 let. a CPC). La preuve des faits allégués doit, en principe, être apportée par titres.</w:t>
      </w:r>
    </w:p>
    <w:p>
      <w:r>
        <w:rPr>
          <w:b/>
        </w:rPr>
        <w:t>E. 2</w:t>
      </w:r>
    </w:p>
    <w:p>
      <w:r>
        <w:t>La recourante reproche au Tribunal de ne pas avoir prononcé sa faillite.</w:t>
      </w:r>
    </w:p>
    <w:p>
      <w:r>
        <w:rPr>
          <w:b/>
        </w:rPr>
        <w:t>E. 2.1</w:t>
      </w:r>
    </w:p>
    <w:p>
      <w:r>
        <w:t>Aux termes de l'art. 191 LP, le débiteur peut lui-même requérir sa faillite en se déclarant insolvable en justice (al. 1); lorsque toute possibilité de règlement amiable des dettes selon les art. 333 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L'art. 191 LP permet à tout débiteur, personne physique ou personne morale, de requérir sa propre faillite en se déclarant insolvable en justice. Le but recherché est en général de se mettre à l'abri de nouvelles poursuites, puisque, selon l'art. 206 LP, les poursuites dirigées contre le failli s'éteignent et aucune poursuite ne peut être faite durant la procédure de liquidation de la faillite pour les créances antérieures à la faillite (PETER, Le point sur le droit des poursuites et des faillites / Entwicklungen im Schuldbetreibungs- und Konkursrecht in RSJ 115/2019 p. 477, 480). La société est dissoute par l'ouverture de la faillite (art. 736 ch. 3 CO).</w:t>
      </w:r>
    </w:p>
    <w:p>
      <w:r>
        <w:t>- 5/9 -</w:t>
      </w:r>
    </w:p>
    <w:p>
      <w:r>
        <w:t>C/1706/2020 La procédure d'insolvabilité instituée par l'art. 191 LP a pour but premier de répartir les biens du débiteur de manière équitable entre tous les créanciers et non pas de permettre un désendettement du débiteur (CHABLOZ, L'ouverture de la faillite : situation actuelle et mise en perspective, in RSDA 2016 p. 357, 361).</w:t>
      </w:r>
    </w:p>
    <w:p>
      <w:r>
        <w:rPr>
          <w:b/>
        </w:rPr>
        <w:t>E. 2.2</w:t>
      </w:r>
    </w:p>
    <w:p>
      <w:r>
        <w:t>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2.3</w:t>
      </w:r>
    </w:p>
    <w:p>
      <w:r>
        <w:t>Dans un arrêt de 2016 (5A_625/2015 du 18 janvier 2016), concernant un dépôt de bilan par suite de surendettement d'une société à responsabilité limitée, le Tribunal fédéral a retenu que la déclaration de surendettement n'est pas une demande de faillite mais est plutôt une obligation pour le conseil d'administration de la SA ou les gérants de la SARL de prendre une mesure prescrite par la loi (consid. 3.2.2).</w:t>
      </w:r>
    </w:p>
    <w:p>
      <w:r>
        <w:t>Le Tribunal fédéral a également jugé que (consid. 3.2.3), "Für den Antrag auf Konkurseröffnung - d.h. ein willentlicher Akt der Gesellschaft, welcher die Auflösung und Liquidation durch Konkurs bewirkt - wäre ein entsprechender Generalversammlungs- bzw. (bei der GmbH) Gesellschafterbeschluss notwendig", soit en traduction libre : "Pour la déclaration de faillite - c'est-à-dire un acte</w:t>
      </w:r>
    </w:p>
    <w:p>
      <w:r>
        <w:t>- 6/9 -</w:t>
      </w:r>
    </w:p>
    <w:p>
      <w:r>
        <w:t>C/1706/2020 délibéré de la société, qui entraîne la dissolution et la liquidation par la faillite - une résolution correspondante de l'assemblée générale ou (dans le cas de la SàRL) une résolution des associés serait nécessaire".</w:t>
      </w:r>
    </w:p>
    <w:p>
      <w:r>
        <w:t>Selon la doctrine, une décision de dissolution de la société anonyme doit être prise par l'assemblée générale (HARDMEIER, Commentaire zurichois, Der Verwaltungsrat, 1997, n. 1314 ad art. 725a CO; CHAUDET, Ajournement de la faillite de la société anonyme, 2001, p. 111). La dissolution doit être expressément motivée par l'insolvabilité. La majorité qualifiée est nécessaire, sous réserve d'un quorum plus élevé prévu par les statuts (TALBOT, Kommentar zum Bundesgesetz über Schuldbetreibung une Konkurs SchKG, 4ème édition 2017, n. 15 ad art. 191 LP).</w:t>
      </w:r>
    </w:p>
    <w:p>
      <w:r>
        <w:rPr>
          <w:b/>
        </w:rPr>
        <w:t>E. 2.4</w:t>
      </w:r>
    </w:p>
    <w:p>
      <w:r>
        <w:t>S'il existe des raisons sérieuses d'admettre que la société est surendettée, un bilan intermédiaire est dressé et soumis à la vérification de l'organe de révision (art. 725 al. 2 1re phrase CO). Lorsque les dettes sociales ne sont plus couvertes, les administrateurs doivent en principe aviser le juge (cf. art. 725 al. 2 CO; ATF 128 III 180 consid. 2e p. 185). Exceptionnellement, il peut être renoncé à un avis immédiat au juge, si des mesures tendant à un assainissement concret et dont les perspectives de succès apparaissent comme sérieuses sont prises aussitôt (ATF 116 II 533 consid. 5a p. 541, confirmé in arrêt du Tribunal fédéral 4C.366/2000 du 19 juin 2001, consid. 4b et les références citées). Un avis de surendettement, accompagné de deux bilans intermédiaires (valeur d'exploitation/valeur de liquidation) ainsi que d'un rapport de vérification de l'organe de révision sont en principe indispensables pour le "dépôt de bilan". Selon le Tribunal fédéral, ce dernier document a en effet une portée décisive pour connaître de la situation financière de la société (ATF 120 II 425 consid. 2). Cette exigence tend notamment à éviter que, sous couvert d'un surendettement en réalité inexistant, le conseil d'administration puisse obtenir la faillite de la société (c'est- à-dire sa dissolution) en contrevenant au principe fondamental selon lequel la compétence de décider la dissolution d'une SA appartient exclusivement à l'assemblée générale des actionnaires (CJ GE, BISchK 1999, 192, 194; PETER/CAVADINI, Commentaire romand, Code des obligations II, n. 45 ad art. 725 CO). La faillite prononcée conformément à l'art. 725a al. 1 CO est un cas de faillite sans poursuite préalable de l'art. 192 LP (PETER, Commentaire romand, Code des obligations II, n. 5 ad art. 725a CO). En l'absence de surendettement, mais en cas d'insolvabilité, la faillite est prononcée selon les règles ordinaires de la LP (PETER, op. cit., n. 7 ad art. 725a CO).</w:t>
      </w:r>
    </w:p>
    <w:p>
      <w:r>
        <w:t>- 7/9 -</w:t>
      </w:r>
    </w:p>
    <w:p>
      <w:r>
        <w:t>C/1706/2020</w:t>
      </w:r>
    </w:p>
    <w:p>
      <w:r>
        <w:rPr>
          <w:b/>
        </w:rPr>
        <w:t>E. 2.5</w:t>
      </w:r>
    </w:p>
    <w:p>
      <w:r>
        <w:t>En l'espèce, la recourante a saisi le juge d'une requête d'insolvabilité fondée sur l'art. 191 LP et a conclu subsidiairement au prononcé de la faillite en application de l'art. 725 al. 2 et 725a al. 1 CO. Selon la jurisprudence et la doctrine, une décision préalable de dissolution de la société anonyme prise par l'assemblée générale est nécessaire pour saisir le juge d'une requête de faillite, fondée sur l'insolvabilité de la société. A bon droit, le Tribunal a requis de la recourante la production de ladite décision. Il est constant que dans le présent cas, aucune décision n'a été prise par l'assemblée générale à cet égard et que la seule résolution versée à la procédure a été prise par le conseil d'administration de la recourante. Il s'ensuit que l'une des conditions du prononcé de la faillite pour cause d'insolvabilité en application de l'art. 191 LP n'est pas remplie. Le bilan, non révisé, au 31 décembre 2019 de la recourante fait apparaître un déficit de 16'121'000 fr. Il résulte du courrier de son organe de révision du 8 janvier 2020 que la recourante est état d'insolvabilité, en raison de son incapacité de faire face à ses engagements à court et à long terme. Il ne ressort toutefois ni dudit bilan, ni du courrier du 8 janvier 2020 précité, que la société est en état de surendettement. En particulier, la recourante n'a pas versé à la procédure de bilans intermédiaires, ni de rapport de vérification de l'organe de révision. Les conditions posées par les articles 725 et 725 a al. 1 CO ne sont pas conséquent pas non plus réalisées. Dès lors, c'est à bon droit que le Tribunal a rejeté la requête de faillite formée le 27 janvier 2020 par la recourante. Par conséquent, le recours sera rejeté.</w:t>
      </w:r>
    </w:p>
    <w:p>
      <w:r>
        <w:rPr>
          <w:b/>
        </w:rPr>
        <w:t>E. 3</w:t>
      </w:r>
    </w:p>
    <w:p>
      <w:r>
        <w:t>La recourante, qui succombe, sera condamnée aux frais du recours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Conformément à l'art. 48 OELP, le Tribunal a fixé l'émolument de première instance à 200 fr. L'émolument de la présente décision sera ainsi fixé à 300 fr. et compensé par l'avance de frais du même montant fournie par la recourante, acquise à l'Etat de Genève (art. 111 al. 1 CPC).</w:t>
      </w:r>
    </w:p>
    <w:p>
      <w:r>
        <w:t>- 8/9 -</w:t>
      </w:r>
    </w:p>
    <w:p>
      <w:r>
        <w:t>C/1706/2020</w:t>
      </w:r>
    </w:p>
    <w:p>
      <w:r>
        <w:rPr>
          <w:b/>
        </w:rPr>
        <w:t>E. 4</w:t>
      </w:r>
    </w:p>
    <w:p>
      <w:r>
        <w:t>La présente décision s'inscrit dans une procédure de faillite sujette au recours de droit civil au Tribunal fédéral (art. 72 al. 1 LTF) indépendamment de la valeur litigieuse (art. 74 al. 2 let. d LTF). * * * * *</w:t>
      </w:r>
    </w:p>
    <w:p>
      <w:r>
        <w:t>- 9/9 -</w:t>
      </w:r>
    </w:p>
    <w:p>
      <w:r>
        <w:t>C/1706/2020 PAR CES MOTIFS, La Chambre civile : A la forme : Déclare recevable le recours interjeté le 2 mars 2020 par A______ SA contre le jugement JTPI/2970/2020 rendu le 25 février 2020 par le Tribunal de première instance dans la cause C/1706/2020-5 SFC. Au fond : Le rejette. Déboute A______ SA de toutes autres conclusions. Sur les frais : Arrête les frais judiciaires du recours à 300 fr., les met à la charge de A______ SA et les compense avec l'avance de frais fournie, acquise à l'Etat de Genève. Dit qu'il n'est pas alloué de dépens de recours. Siégeant : Madame Nathalie LANDRY-BARTHE, présidente; Madame Fabienne GEISINGER et Monsieur Laurent RIEBEN,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