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ACJC/469/2017 vom 24. April 2017</w:t>
      </w:r>
    </w:p>
    <w:p>
      <w:r>
        <w:t>GE Cour de justice, 2017-04-24, FR</w:t>
      </w:r>
    </w:p>
    <w:p>
      <w:r>
        <w:rPr>
          <w:b/>
        </w:rPr>
        <w:t xml:space="preserve">Quelle: </w:t>
      </w:r>
      <w:r>
        <w:t>https://mcp.opencaselaw.ch/entscheid/ge_gerichte_ACJC_469_2017</w:t>
      </w:r>
    </w:p>
    <w:p>
      <w:r>
        <w:t>FR: GE_GERICHTE ACJC/469/2017 du 24 avril 2017</w:t>
      </w:r>
    </w:p>
    <w:p>
      <w:r>
        <w:t>IT: GE_GERICHTE ACJC/469/2017 del 24 aprile 2017</w:t>
      </w:r>
    </w:p>
    <w:p>
      <w:pPr>
        <w:pStyle w:val="Heading2"/>
      </w:pPr>
      <w:r>
        <w:t>Erwägungen</w:t>
      </w:r>
    </w:p>
    <w:p>
      <w:r>
        <w:rPr>
          <w:b/>
        </w:rPr>
        <w:t>E. 1.1</w:t>
      </w:r>
    </w:p>
    <w:p>
      <w:r>
        <w:t>En matière de séquestre, la procédure sommaire est applicable (art. 251 let. a CPC).</w:t>
      </w:r>
    </w:p>
    <w:p>
      <w:r>
        <w:t>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2010, n. 1646).</w:t>
      </w:r>
    </w:p>
    <w:p>
      <w:r>
        <w:rPr>
          <w:b/>
        </w:rPr>
        <w:t>E. 1.2</w:t>
      </w:r>
    </w:p>
    <w:p>
      <w:r>
        <w:t>Le recours, écrit et motivé, doit être formé dans un délai de dix jours à compter de la notification de la décision (art. 321 al. 1 et 2 CPC).</w:t>
      </w:r>
    </w:p>
    <w:p>
      <w:r>
        <w:t>Déposé selon la forme et le délai (cf. également art. 142 al. 3 CPC) prescrits, le recours est recevable à la forme.</w:t>
      </w:r>
    </w:p>
    <w:p>
      <w:r>
        <w:rPr>
          <w:b/>
        </w:rPr>
        <w:t>E. 2.1</w:t>
      </w:r>
    </w:p>
    <w:p>
      <w:r>
        <w:t>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CPC, Code de procédure civile commenté, 2011, n° 2 ad art. 321 CPC; Message du Conseil fédéral du 28 juin 2006 relatif au code de procédure civile suisse (CPC), FF 2006 6841, p. 6984).</w:t>
      </w:r>
    </w:p>
    <w:p>
      <w:r>
        <w:rPr>
          <w:b/>
        </w:rPr>
        <w:t>E. 2.2</w:t>
      </w:r>
    </w:p>
    <w:p>
      <w:r>
        <w:t>La procédure de séquestre est soumise dans toutes ses phases à la maxime de disposition et à la maxime des débats (art. 58 al. 2 CPC; art. 255 CPC a contrario).</w:t>
      </w:r>
    </w:p>
    <w:p>
      <w:r>
        <w:rPr>
          <w:b/>
        </w:rPr>
        <w:t>E. 2.3</w:t>
      </w:r>
    </w:p>
    <w:p>
      <w:r>
        <w:t>Au stade de la requête et de l'ordonnance de séquestre, la procédure est unilatérale et le débiteur n'est pas entendu (art. 272 LP; ATF 133 III 589 consid.1; HOHL, op. cit., n. 1637 p. 299).</w:t>
      </w:r>
    </w:p>
    <w:p>
      <w:r>
        <w:t>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entendue (ATF 107 III 29 consid. 2 et 3; arrêt du Tribunal fédéral 5A_344/2010 du 8 juin 2010 consid. 5, in RSPC 2010 p. 400, et 5A_279/2010 du 24 juin 2010 consid. 4).</w:t>
      </w:r>
    </w:p>
    <w:p>
      <w:r>
        <w:t>L'art. 322 CPC est par conséquent inapplicable dans un tel cas.</w:t>
      </w:r>
    </w:p>
    <w:p>
      <w:r>
        <w:rPr>
          <w:b/>
        </w:rPr>
        <w:t>E. 3</w:t>
      </w:r>
    </w:p>
    <w:p>
      <w:r>
        <w:t>Dans le cadre du recours, les conclusions, les allégations de faits et les preuves nouvelles sont irrecevables (art. 326 al. 1 CPC).</w:t>
      </w:r>
    </w:p>
    <w:p>
      <w:r>
        <w:t>- 4/7 -</w:t>
      </w:r>
    </w:p>
    <w:p>
      <w:r>
        <w:t>C/5830/2017</w:t>
      </w:r>
    </w:p>
    <w:p>
      <w:r>
        <w:t>Les dispositions spéciales réservées par la loi (art. 326 al. 2 CPC) n'entrent pas en ligne de compte, dès lors qu'elles concernent essentiellement les recours contre les jugements de faillite (art. 174 LP) ainsi que les recours sur opposition au séquestre (art. 278 al. 3 LP; Message du Conseil fédéral relatif au Code de procédure civile (CPC), FF 2006 6841, p. 6986). Une partie de la doctrine est également de cet avis (FREIBURGHAUS/AFHELDT, in Kommentar zur Schweizerischen Zivilprozessordnung (ZPO), Bâle, 3ème éd. 2016, n. 4 ad art. 326 CPC; BRUNNER, in Kurzkommentar ZPO, Bâle 2ème éd. 2014, n. 4 ad art. 326 CPC).</w:t>
      </w:r>
    </w:p>
    <w:p>
      <w:r>
        <w:t>Il s'ensuit que les faits nouveaux exposés par le recourant sont irrecevables.</w:t>
      </w:r>
    </w:p>
    <w:p>
      <w:r>
        <w:rPr>
          <w:b/>
        </w:rPr>
        <w:t>E. 4</w:t>
      </w:r>
    </w:p>
    <w:p>
      <w:r>
        <w:t>Le recourant fait grief au Tribunal d'avoir considéré qu'il n'a pas rendu vraisemblable l'existence de biens appartenant à la débitrice. A son avis, le fait que celle-ci est employée au C______ Hôtel résulte, au stade de la vraisemblance, de "l'acheminement et la réception des courriers recommandés".</w:t>
      </w:r>
    </w:p>
    <w:p>
      <w:r>
        <w:rPr>
          <w:b/>
        </w:rPr>
        <w:t>E. 4.1</w:t>
      </w:r>
    </w:p>
    <w:p>
      <w:r>
        <w:t>Le créancier d'une dette échue et non garantie par gage peut requérir le séquestre des biens du débiteur qui se trouvent en Suisse, lorsque celui-ci n'habite pas en Suisse et qu'il n'y a pas d'autre cas de séquestre, pour autant que la créance ait un lien suffisant avec la Suisse ou qu'elle se fonde sur une reconnaissance de dette au sens de l'art. 82 al. 1 LP (art. 271 al. 1 ch. 4 LP).</w:t>
      </w:r>
    </w:p>
    <w:p>
      <w:r>
        <w:t>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w:t>
      </w:r>
    </w:p>
    <w:p>
      <w:r>
        <w:rPr>
          <w:b/>
        </w:rPr>
        <w:t>E. 4.2</w:t>
      </w:r>
    </w:p>
    <w:p>
      <w:r>
        <w:t>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w:t>
      </w:r>
    </w:p>
    <w:p>
      <w:r>
        <w:t>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w:t>
      </w:r>
    </w:p>
    <w:p>
      <w:r>
        <w:t>- 5/7 -</w:t>
      </w:r>
    </w:p>
    <w:p>
      <w:r>
        <w:t>C/5830/2017 par le genre seulement (ATF 107 III 33 consid. 5; 100 III 25 consid. 1a; arrêt du Tribunal fédéral 7B.130/2001 du 4 juillet 2001 consid. 1).</w:t>
      </w:r>
    </w:p>
    <w:p>
      <w:r>
        <w:t>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A défaut d'indices concrets sur l'existence d'éléments de fortune, le séquestre est investigatoire (STOFFEL/CHABLOZ, in Commentaire romand de la LP, n. 38 ad art. 272 LP).</w:t>
      </w:r>
    </w:p>
    <w:p>
      <w:r>
        <w:t>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w:t>
      </w:r>
    </w:p>
    <w:p>
      <w:r>
        <w:rPr>
          <w:b/>
        </w:rPr>
        <w:t>E. 4.3</w:t>
      </w:r>
    </w:p>
    <w:p>
      <w:r>
        <w:t>En l'espèce, le recourant ne rend pas vraisemblable que la débitrice exerce une activité lucrative auprès de l'hôtel qu'il mentionne. Contrairement à ce qu'il soutient, ses simples allégations ne suffisent pas à rendre plausible l'existence de créances de celle-ci à l'égard de l'exploitant (lequel n'est d'ailleurs pas désigné par le recourant) dudit hôtel. La mention, dans la lettre du 21 janvier 2017, de ce que le lieu de travail de la débitrice se trouve à 400 m du domicile du recourant (et donc de la place de parking louée) constitue une simple allégation de ce dernier et n'est en outre pas déterminante. Le fait que le recourant a envoyé à la débitrice deux courriers à l'adresse de l'hôtel précité n'est pas suffisant. Rien n'indique que la lettre du 21 janvier 2017 soit parvenue à la débitrice. Par ailleurs, même si les faits nouveaux allégués par le recourant étaient recevables, il ne serait pas possible, même au stade de la vraisemblance, de retenir que le courrier du 28 février 2017 a été refusé par la débitrice. En effet, la signature figurant sur l'enveloppe postée à cette date et celle figurant sur le bail du 11 janvier 2017 ne sont pas identiques, contrairement à ce que soutient le recourant. Enfin, même si les deux courriers en question étaient parvenus en mains de la débitrice, cela ne signifierait pas encore que celle-ci exerce une activité lucrative au sein de l'hôtel et qu'elle aurait donc des créances à l'égard de celui-ci. Ainsi, les indices mis en évidence dans l'acte de recours ne suffisent pas à rendre vraisemblable l'existence de biens de la débitrice en Suisse.</w:t>
      </w:r>
    </w:p>
    <w:p>
      <w:r>
        <w:t>- 6/7 -</w:t>
      </w:r>
    </w:p>
    <w:p>
      <w:r>
        <w:t>C/5830/2017</w:t>
      </w:r>
    </w:p>
    <w:p>
      <w:r>
        <w:t>En définitive, le Tribunal n'a pas violé la loi en rejetant la requête de séquestre, de sorte que le recours sera rejeté.</w:t>
      </w:r>
    </w:p>
    <w:p>
      <w:r>
        <w:rPr>
          <w:b/>
        </w:rPr>
        <w:t>E. 5</w:t>
      </w:r>
    </w:p>
    <w:p>
      <w:r>
        <w:t>Les frais judiciaires du recours seront arrêtés à 150 fr. (art. 48 et 61 al. 1 OELP). Ils seront mis à la charge du recourant, qui succombe (art. 106 al. 1 CPC). Ils seront entièrement compensés avec l'avance de frais, d'un montant correspondant, fournie par celui-ci, laquelle reste acquise à l'Etat de Genève (art. 111 al. 1 CPC). * * * * * PAR CES MOTIFS, La Chambre civile : A la forme : Déclare recevable le recours interjeté le 28 mars 2017 par A______ contre l'ordonnance SQ/259/2017 rendue le 21 mars 2017 par le Tribunal de première instance dans la cause C/5830/2017-2-SQP. Au fond : Le rejette. Déboute A______ de toutes autres conclusions. Sur les frais : Arrête les frais judiciaires du recours à 150 fr., les met à la charge de A______ et les compense avec l'avance de frais, qui reste acquise à l'Etat de Genève. Siégeant : Madame Fabienne GEISINGER-MARIETHOZ, présidente; Monsieur Laurent RIEBEN et Monsieur Ivo BUETTI, juges; Madame Céline FERREIRA, greffière.</w:t>
      </w:r>
    </w:p>
    <w:p>
      <w:r>
        <w:t>La présidente : Fabienne GEISINGER-MARIETHOZ</w:t>
      </w:r>
    </w:p>
    <w:p>
      <w:r>
        <w:t>La greffière : Céline FERREIRA</w:t>
      </w:r>
    </w:p>
    <w:p>
      <w:r>
        <w:t>- 7/7 -</w:t>
      </w:r>
    </w:p>
    <w:p>
      <w:r>
        <w:t>C/5830/2017</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