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ACJC/463/2022 vom 4. April 2022</w:t>
      </w:r>
    </w:p>
    <w:p>
      <w:r>
        <w:t>GE Cour de justice, 2022-04-04, FR</w:t>
      </w:r>
    </w:p>
    <w:p>
      <w:r>
        <w:rPr>
          <w:b/>
        </w:rPr>
        <w:t xml:space="preserve">Quelle: </w:t>
      </w:r>
      <w:r>
        <w:t>https://mcp.opencaselaw.ch/entscheid/ge_gerichte_ACJC_463_2022</w:t>
      </w:r>
    </w:p>
    <w:p>
      <w:r>
        <w:t>FR: GE_GERICHTE ACJC/463/2022 du 4 avril 2022</w:t>
      </w:r>
    </w:p>
    <w:p>
      <w:r>
        <w:t>IT: GE_GERICHTE ACJC/463/2022 del 4 aprile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w:t>
      </w:r>
    </w:p>
    <w:p>
      <w:r>
        <w:t>- 7/17 -</w:t>
      </w:r>
    </w:p>
    <w:p>
      <w:r>
        <w:t>C/13694/2013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charges non comprises, s'élève à 69'000 fr. En prenant en compte la période de protection de trois ans dès la fin de la procédure judiciaire, la valeur litigieuse est largement supérieure à 10'000 fr. (69'000 fr. x 3 = 207'000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l'appelant a formé deux allégués nouveaux et a produit une pièce nouvelle en appel. Le premier allégué porte sur la présence de Me C______ lors de la négociation du contrat de bail en 2006, et est donc irrecevable dans la mesure où il aurait pu et dû être invoqué en première instance.</w:t>
      </w:r>
    </w:p>
    <w:p>
      <w:r>
        <w:t>- 8/17 -</w:t>
      </w:r>
    </w:p>
    <w:p>
      <w:r>
        <w:t>C/13694/2013 Le second allégué porte sur la conclusion de baux à court terme par l'intimée avec de nouveaux locataires jusqu'au 31 décembre 2021. L'intimée ne conteste pas qu'il s'agit d'un fait nouveau postérieur à la date à laquelle les premiers juges ont gardé la cause. Ce nouveau fait est donc recevable. Dans sa réplique du 26 mars 2021, l'appelant produit également une pièce nouvelle, soit une recherche de locaux effectuée par son conseil en date du 26 janvier 2021. Cette pièce est également recevable.</w:t>
      </w:r>
    </w:p>
    <w:p>
      <w:r>
        <w:rPr>
          <w:b/>
        </w:rPr>
        <w:t>E. 3</w:t>
      </w:r>
    </w:p>
    <w:p>
      <w:r>
        <w:t>L'appelant sollicite nouvellement l'audition de Me C______, et reproche aux premiers juges d'avoir rejeté ses réquisitions de preuves, en application de la maxime inquisitoire sociale.</w:t>
      </w:r>
    </w:p>
    <w:p>
      <w:r>
        <w:rPr>
          <w:b/>
        </w:rPr>
        <w:t>E. 3.1</w:t>
      </w:r>
    </w:p>
    <w:p>
      <w:r>
        <w:t>Le reproche au tribunal d'avoir rejeté à tort une réquisition de preuve concerne en premier lieu le droit à la preuve selon l'art. 8 CC et l'art. 152 al. 1 CPC. Il doit en général être formulé au titre de violation de ces dispositions (arrêt du Tribunal fédéral 5A_645/2016 du 18 mai 2017 consid. 3.2.1).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La maxime inquisitoire sociale ne permet pas d'étendre à bien plaire l'administration des preuves et de recueillir toutes les preuves possibles; elle n'interdit pas au juge de renoncer à un moyen de preuve par appréciation anticipée (arrêt du Tribunal fédéral 4A_42/2017 du 29 janvier 2018 consid. 3.3.1 n.p. in ATF 144 III 136; 125 III 231 consid. 4a, JdT 2000 I 194).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(ATF 141 III 569 consid 2.3.1).</w:t>
      </w:r>
    </w:p>
    <w:p>
      <w:r>
        <w:rPr>
          <w:b/>
        </w:rPr>
        <w:t>E. 3.2</w:t>
      </w:r>
    </w:p>
    <w:p>
      <w:r>
        <w:t>En l'espèce, l'appelant est représenté depuis le début de la procédure par un mandataire professionnellement qualifié, titulaire du brevet d'avocat, ce qui impliquent un devoir de retenue de la part du Tribunal. Il appartenait à l'appelant, aidé de son mandataire, d'alléguer les faits qu'il estimait pertinents pour la résolution du litige, étant relevé qu'il supportait le fardeau de la preuve. La présence de Me C______ lors de la négociation du contrat de bail est un fait nouveau irrecevable qui aurait pu et dû être allégué en première instance en application de l'art. 317 al. 1 CPC. L'application de la maxime inquisitoire sociale</w:t>
      </w:r>
    </w:p>
    <w:p>
      <w:r>
        <w:t>- 9/17 -</w:t>
      </w:r>
    </w:p>
    <w:p>
      <w:r>
        <w:t>C/13694/2013 n'entre pas en contradiction avec cette règle, et ne permet pas de contourner l'art. 317 al. 1 CPC, contrairement à ce que prétend l'appelant. La demande d'audition de Me C______, en qualité de témoin est dès lors rejetée. S'agissant des réquisitions de preuves écartées en première instance, l'appelant reproche aux premiers juges de ne pas avoir voulu établir les circonstances entourant la négociation du bail au motif que l'interprétation du contrat de bail était claire. La question de savoir si le Tribunal a refusé à juste titre les réquisitions de preuve de l'appelant sera donc examinée en lien avec les règles d'interprétation de contrat.</w:t>
      </w:r>
    </w:p>
    <w:p>
      <w:r>
        <w:rPr>
          <w:b/>
        </w:rPr>
        <w:t>E. 4</w:t>
      </w:r>
    </w:p>
    <w:p>
      <w:r>
        <w:t>L'appelant fait grief au Tribunal de ne pas avoir constaté la nullité des avis de résiliation de bail. Selon ce dernier, le Tribunal aurait erré dans son interprétation des articles 4 et 13 du contrat de bail. D'une part, en considérant qu'aussi bien l'appelant que l'intimée étaient autorisés à résilier le contrat de bail. D'autre part, en retenant qu'il existait un droit d'option improprement dit ne lui donnant aucune garantie absolue de prolongation du bail.</w:t>
      </w:r>
    </w:p>
    <w:p>
      <w:r>
        <w:rPr>
          <w:b/>
        </w:rPr>
        <w:t>E. 4.1</w:t>
      </w:r>
    </w:p>
    <w:p>
      <w:r>
        <w:t>Conformément à l'art. 18 al. 1 CO, 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le cas échéant empiriquement, sur la base d'indices (ATF 132 III 268 consid. 2.3.2 et consid. 3.1; 131 III 606 consid. 4.1).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Si le juge ne parvient pas à déterminer la volonté réelle et commune des parties, parce que les preuves font défaut ou ne sont pas concluantes, ou s'il constate qu'une partie n'a pas compris la volonté exprimée par l'autre à l'époque de la conclusion du contrat (ATF 131 III 280 consid. 3.1), il doit recourir à l'interprétation normative (ou objective), à savoir rechercher leur volonté objective, en déterminant le sens que, d'après les règles de la bonne foi, chacune d'elles pouvait et devait raisonnablement prêter aux déclarations de volonté de l'autre selon l'application du principe de la confiance (ATF 132 III 268 consid. 2.3.2 et consid. 3.1). Ce principe permet d'imputer à une partie le sens objectif de sa déclaration ou de son comportement, même si celui-ci ne correspond pas à sa volonté intime (ATF 130 III 417 consid. 3.2). L'application du principe de la confiance est une question de droit.</w:t>
      </w:r>
    </w:p>
    <w:p>
      <w:r>
        <w:t>- 10/17 -</w:t>
      </w:r>
    </w:p>
    <w:p>
      <w:r>
        <w:t>C/13694/2013 Il n'y a pas lieu de s'écarter du sens littéral du texte adopté par les cocontractants lorsqu'il n'existe aucune raison sérieuse de penser qu'il ne correspond pas à leur volonté (ATF 136 III 186 consid. 3.2.1; arrêt du Tribunal fédéral 4A_152/2017 précité consid. 4.1).</w:t>
      </w:r>
    </w:p>
    <w:p>
      <w:r>
        <w:rPr>
          <w:b/>
        </w:rPr>
        <w:t>E. 4.2</w:t>
      </w:r>
    </w:p>
    <w:p>
      <w:r>
        <w:t>Un droit d'option est un droit conférant à son bénéficiaire la faculté de former ou de prolonger directement un rapport d'obligation déjà conclu par une déclaration unilatérale de volonté (ATF 122 III 10, consid. 2).</w:t>
      </w:r>
    </w:p>
    <w:p>
      <w:r>
        <w:t>Le droit d'option en matière de bail confère le droit conditionnel, pour l'une des parties de mettre en vigueur ou de prolonger un contrat portant cession de l'usage d'une chose contre rémunération (KNOEPFLER, Pourparlers précontractuels, promesse de conclure et droit d'option en matière de bail, 10ème séminaire sur le droit du bail, Neuchâtel, 1998, p. 8).</w:t>
      </w:r>
    </w:p>
    <w:p>
      <w:r>
        <w:t>Il convient de distinguer le droit d'option d'une autre clause, que l'on pourrait qualifier d'option improprement dite, qui ne crée ni ne prolonge un contrat dont le contenu serait précisément déterminé, mais oblige simplement les parties au contrat à négocier les conditions de la poursuite dans leurs rapports contractuels. Si les parties ne parviennent à se mettre d'accord, aucune d'elles ne peut décider unilatéralement de prolonger le contrat (KNOEPFLER, op. cit., p. 8).</w:t>
      </w:r>
    </w:p>
    <w:p>
      <w:r>
        <w:t>L'option doit être exercée dans le délai fixé par la clause. Si aucun délai n'a été prévu, elle doit l'être en respectant le préavis légal de résiliation avant la date d'échéance du bail de durée déterminée - soit trois mois pour un bail d'habitation (art. 266c CO) et six mois pour un bail de locaux commerciaux (art. 266d CO) -, le jour où échoit le bail congéable, ou encore aussitôt la survenance de la condition à laquelle est subordonnée l'option. La déclaration doit parvenir dans la sphère d'influence du bailleur au plus tard le dernier jour du délai. Si la clause est exercée tardivement, elle ne déploie aucun effet. Il en va de même si la partie déclare renoncer, dans le délai, à exercer son droit d'option (DIETSCHY, Le droit d'option dans les baux à loyer d'habitation ou de locaux commerciaux, in PJA 2012, p. 1240).</w:t>
      </w:r>
    </w:p>
    <w:p>
      <w:r>
        <w:rPr>
          <w:b/>
        </w:rPr>
        <w:t>E. 4.3</w:t>
      </w:r>
    </w:p>
    <w:p>
      <w:r>
        <w:t>En l'espèce, il apparaît que la volonté commune des parties était d'être liées contractuellement pour une durée relativement longue, soit une durée minimale de douze ans. Comme l'ont retenu les premiers juges, cette période devait permettre à l'appelant d'amortir les investissements réalisés par lui. Selon l'appelant, l'intimée n'était cependant pas en droit de résilier unilatéralement le contrat de bail pour son premier terme, compte tenu du droit d'option prévu à l'article 4. L'article 4 du contrat de bail prévoyait en effet que le locataire pouvait résilier le bail au plus tôt le 31 août 2018, moyennant l'observation d'un délai de résiliation de six mois.</w:t>
      </w:r>
    </w:p>
    <w:p>
      <w:r>
        <w:t>- 11/17 -</w:t>
      </w:r>
    </w:p>
    <w:p>
      <w:r>
        <w:t>C/13694/2013 A teneur du même article, le locataire avait la possibilité de demander à quatre reprises la prolongation du contrat de bail pour une période de cinq ans chacune. Une telle prolongation devait être annoncée par le locataire, dans un délai de neuf mois avant l'échéance du bail. En cas d'usage du droit d'option, les conditions de location devraient être redéfinies. Si au contraire, le locataire ne faisait pas valoir son droit d'option, ou si aucun accord n'était trouvé entre les parties, le bail se poursuivrait pour une durée indéterminée et pourrait être résilié par les parties en observant un délai de congé de six mois pour le 31 août de chaque année. A juste titre, le Tribunal a qualifié la clause précitée de droit d'option improprement dit, dans la mesure où elle obligeait uniquement les parties à négocier les conditions de la poursuite dans leur relation contractuel, ce que l'appelant ne conteste au demeurant pas. L'article 13, quant à lui, prévoyait sous la mention « Rectification article 4 », que chaque partie, non pas le seul locataire, pouvait résilier le bail par lettre signature au plus tôt pour le 31 août 2018. En vertu de cette clause, il est clair que l'intimée voulait se réserver la possibilité de résilier le contrat de bail. L'appelant n'ayant sans doute pas saisi la volonté exprimée par l'intimée lors de la conclusion du contrat, il convient de procéder à l'interprétation normative des articles 4 et 13. Or, l'article 4 ne créant pas pour le locataire un droit unilatéral à la prolongation du contrat de bail, ni une garantie absolue que son contrat de bail se poursuivrait jusqu'en 2038, l'article 13 ne porte pas atteinte à la substance de l'article 4. La clause rectifiée est claire et complète l'article 4 dans ce sens qu'elle fait bénéficier l'intimée de la possibilité de résilier le bail au plus tôt pour le 31 août 2018. Il n'y a donc pas lieu, de s'écarter du sens littéral du texte, ce d'autant plus que l'appelant allègue avoir été représenté par un mandataire professionnellement qualifié lors de la négociation du contrat de bail. L'intimée était ainsi en droit de résilier le contrat de bail de manière ordinaire pour l'échéance du 31 août 2018. Enfin, au vu de ce qui précède, la Cour ne voit pas en quoi les réquisitions de preuves de l'appelant, notamment l'audition de témoins ayant participé à la conclusion du contrat de bail en 2006, seraient susceptibles d'apporter des éléments nouveaux à la procédure.</w:t>
      </w:r>
    </w:p>
    <w:p>
      <w:r>
        <w:rPr>
          <w:b/>
        </w:rPr>
        <w:t>E. 5</w:t>
      </w:r>
    </w:p>
    <w:p>
      <w:r>
        <w:t>L'appelant fait grief au Tribunal de ne pas avoir annulé les congés en application de l'art. 271 al. 1 CO.</w:t>
      </w:r>
    </w:p>
    <w:p>
      <w:r>
        <w:t>D'une part, au motif que le droit d'option improprement dit obligeait la bailleresse à renégocier les termes de la continuation du contrat de bail. D'autre part, au motif qu'au jour de la résiliation, l'intimée n'avait pas un projet suffisamment mûr et élaboré.</w:t>
      </w:r>
    </w:p>
    <w:p>
      <w:r>
        <w:t>- 12/17 -</w:t>
      </w:r>
    </w:p>
    <w:p>
      <w:r>
        <w:t>C/13694/2013</w:t>
      </w:r>
    </w:p>
    <w:p>
      <w:r>
        <w:rPr>
          <w:b/>
        </w:rPr>
        <w:t>E. 5.1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En principe, le bailleur est donc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ou encore pour utiliser les locaux lui-même ou pour ses proches parents ou alliés (arrêts du Tribunal fédéral 4A_198/2016 du 7 octobre 2016 consid. 4.3 et 4.5; 4A_18/2016 du 26 août 2016 consid. 3.3 et 4).</w:t>
      </w:r>
    </w:p>
    <w:p>
      <w:r>
        <w:t>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w:t>
      </w:r>
    </w:p>
    <w:p>
      <w:r>
        <w:t>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du 17 juillet 2014 consid. 3.1 et les arrêts cités; cf. également ATF 136 III 190 consid. 4 p. 194 s.). Il s'agit de pronostiquer si, au moment où le congé a été donné, l'autorisation des travaux envisagés paraissait de toute évidence exclue; une probabilité non négligeable de refus n'est pas suffisante (ATF 140 III 496 consid. 4.2.1 p. 499; arrêt du Tribunal fédéral 4A_142/2017 du 3 août 2017 consid. 4.1).</w:t>
      </w:r>
    </w:p>
    <w:p>
      <w:r>
        <w:t>L'exigence d'un projet suffisamment mûr et élaboré au moment de la résiliation du bail a été posée par la jurisprudence en rapport avec des congés notifiés en vue de travaux de transformation ou de rénovation car dans ces cas-là, le projet en cause doit permettre de constater concrètement si la présence du locataire entrave les</w:t>
      </w:r>
    </w:p>
    <w:p>
      <w:r>
        <w:t>- 13/17 -</w:t>
      </w:r>
    </w:p>
    <w:p>
      <w:r>
        <w:t>C/13694/2013 travaux ou engendre des complications, des coûts supplémentaires ou des retards dans les travaux envisagés, à défaut de quoi le congé est abusif (ATF 140 III 496 consid. 4.2.2 p. 499; 142 III 91 consid. 3.2.1 p. 93; cf. également consid. 4.2 non publié de l'ATF 143 III 344).</w:t>
      </w:r>
    </w:p>
    <w:p>
      <w:r>
        <w:t>L'obligation pour le bailleur de présenter un projet suffisamment mûr et élaboré a uniquement pour but d'apprécier l'importance des travaux envisagés et de déterminer si ceux-ci nécessitent le départ du locataire (arrêt du Tribunal fédéral 4A_198/2016 du 7 octobre 2016 consid. 4.5.2).</w:t>
      </w:r>
    </w:p>
    <w:p>
      <w:r>
        <w:t>Le congé n'est pas non plus abusif si la présence du locataire, possible pendant les travaux, s'avère incompatible avec leur résultat, soit par exemple si le bailleur entend réunir les locaux loués à d'autres et constituer une nouvelle surface destinée à faire l'objet d'un seul bail (arrêt du Tribunal fédéral 4A_694/2016 du 4 mai 2017).</w:t>
      </w:r>
    </w:p>
    <w:p>
      <w:r>
        <w:t>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138 III 59 consid. 2.1 p. 62; 135 III 112 consid. 4.1 p. 119).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(ATF 143 III 344 consid. 5.3.1; 138 III 59 consid. 2.1 p. 62; 132 III 737 consid. 3.4.2 p. 744 s. et l'arrêt cité).</w:t>
      </w:r>
    </w:p>
    <w:p>
      <w:r>
        <w:t>Déterminer quel est le motif du congé et si ce motif est réel ou n'est qu'un prétexte relève des constatations de fait (ATF 136 III 190 consid. 2 p. 192). Pour ce faire, il faut se placer au moment où le congé a été notifié (ATF 142 III 91 consid. 3.2.1 p. 92 s.; 140 III 496 consid. 4.1 p. 497; 138 III 59 consid. 2.1 p. 62); à cet égard, des faits survenus ultérieurement peuvent tout au plus fournir un éclairage sur les</w:t>
      </w:r>
    </w:p>
    <w:p>
      <w:r>
        <w:t>- 14/17 -</w:t>
      </w:r>
    </w:p>
    <w:p>
      <w:r>
        <w:t>C/13694/2013 intentions du bailleur au moment de la résiliation (arrêt du Tribunal fédéral 4A_200/2017 du 29 août 2017 consid. 3.2.1 et les arrêts cités).</w:t>
      </w:r>
    </w:p>
    <w:p>
      <w:r>
        <w:rPr>
          <w:b/>
        </w:rPr>
        <w:t>E. 5.2</w:t>
      </w:r>
    </w:p>
    <w:p>
      <w:r>
        <w:t>En l'espèce, en date du 10 novembre 2010, une analyse de l'état du bâtiment a été réalisée. Il en ressortait en substance que les installations techniques, la structure, l'enveloppe, les aménagements et l'isolation de l'immeuble ne répondaient plus aux normes techniques et sismiques, et devaient, intégralement ou en partie, être remplacés.</w:t>
      </w:r>
    </w:p>
    <w:p>
      <w:r>
        <w:t>Dans cette perspective, l'intimée a contemplé diverses stratégies de rénovation, nécessitant toutes que l'immeuble soit vidé de ses occupants. Cette nécessité avait été communiqué aux locataires lors d'une réunion tenue en date du 23 avril 2013.</w:t>
      </w:r>
    </w:p>
    <w:p>
      <w:r>
        <w:t>Compte tenu de ce qui précède, l'intimée a résilié tous les baux des locataires y compris ceux de l'appelant. Les résiliations étaient motivées par la réalisation future de lourds travaux de rénovation impliquant une mise aux normes thermiques et sismiques de l'ensemble du bâtiment.</w:t>
      </w:r>
    </w:p>
    <w:p>
      <w:r>
        <w:t>Contrairement à ce que prétend l'appelant, l'intimée disposait ainsi d'un projet suffisamment concret, soit celui de la mise aux normes thermiques et sismiques de l'ensemble du bâtiment lors de la notification des congés. Le fait que l'intimée ait hésité temporairement à adopter une stratégie de démolition importe peu dans la mesure où toutes les stratégies de mise aux normes, dont celle envisagée lors des résiliations en 2013, nécessitaient forcément que les locaux soient libérés de leurs occupants. La demande d'autorisation de construire déposée en septembre 2020 confirme en outre le motif de résiliation invoqué.</w:t>
      </w:r>
    </w:p>
    <w:p>
      <w:r>
        <w:t>Au vu de ce qui précède, le congé n'est pas contraire à la bonne foi, de sorte que le grief de l'appelant sera rejeté.</w:t>
      </w:r>
    </w:p>
    <w:p>
      <w:r>
        <w:t>De même, le fait que l'intimée a résilié le contrat de bail pour le 31 août 2018, avant que l'appelant exerce son droit d'option improprement dit visant à prolonger le contrat pour une durée supplémentaire de cinq ans, soit jusqu'au 31 août 2023, exclut l'obligation pour l'intimée de renégocier les termes du contrat. Il n'est ainsi pas contraire à la bonne foi que l'intimée ne soit pas entrée en négociation avec l'appelant pour une prolongation de contrat.</w:t>
      </w:r>
    </w:p>
    <w:p>
      <w:r>
        <w:rPr>
          <w:b/>
        </w:rPr>
        <w:t>E. 6</w:t>
      </w:r>
    </w:p>
    <w:p>
      <w:r>
        <w:t>A titre subsidiaire, l'appelant sollicite l'octroi d'une première prolongation de quatre ans à compter de la fin de bail, soit jusqu'au 31 août 2022.</w:t>
      </w:r>
    </w:p>
    <w:p>
      <w:r>
        <w:rPr>
          <w:b/>
        </w:rPr>
        <w:t>E. 6.1</w:t>
      </w:r>
    </w:p>
    <w:p>
      <w:r>
        <w:t>Le locataire peut demander la prolongation du bail lorsque la fin du contrat aurait pour lui ou sa famille des conséquences pénibles sans que les intérêts du bailleur le justifient. La prolongation est de six ans au maximum s'agissant d'un bail commercial (art. 272 al. 1 et art. 272b al. 1 CO). Dans cette limite de temps, le juge peut accorder une ou deux prolongations. Le juge apprécie librement, selon les règles du droit et de l'équité, s'il y a lieu de</w:t>
      </w:r>
    </w:p>
    <w:p>
      <w:r>
        <w:t>- 15/17 -</w:t>
      </w:r>
    </w:p>
    <w:p>
      <w:r>
        <w:t>C/13694/2013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ATF 135 III 121 consid. 2, ATF 125 III 226 consid. 4b, les principes prévalant pour les baux d'habitations pouvant être appliqués aux baux commerciaux, par analogie).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 consid. 3b, ATF 105 II 197 consid. 3a). Dans la pesée des intérêts, la loi prévoit que le juge se fonde sur les circonstances de la conclusion du bail, le contenu du contrat, la durée du bail, la situation familiale et financière des parties ainsi que leur comportement, le besoin du bailleur ou de ses proches parents ou alliés et l'urgence de ce besoin, et la situation sur le marché local des locaux commerciaux (art. 272 al. 2 CO).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4C.155/2003 du 3 novembre 2003 consid. 4.1; BURKHALTER/MATINEZ-FAVRE, Commentaire SVIT du droit du bail, Lausanne 2011, p. 700 s).</w:t>
      </w:r>
    </w:p>
    <w:p>
      <w:r>
        <w:rPr>
          <w:b/>
        </w:rPr>
        <w:t>E. 6.2</w:t>
      </w:r>
    </w:p>
    <w:p>
      <w:r>
        <w:t>En l'espèce, l'appelant est locataire depuis 2006. Le congé relatif aux bureaux d'environ 184 m2 a été notifié le 16 mai 2013 pour le mois d'août 2018, soit approximativement cinq ans et trois mois avant l'échéance du bail. Les premiers juges ont tenu principalement compte du fait que l'appelant avait trouvé des locaux de remplacement, mais que, par sa faute, le bail avait été résilié par la bailleresse. Le Tribunal avait ainsi octroyé à l'appelant une unique prolongation de bail jusqu'au 31 octobre 2019, date à laquelle il aurait dû intégrer les nouveaux locaux. Eu égard à la nouvelle pièce produite dans le cadre de sa réplique, l'appelant a repris ses recherches de locaux de remplacement et semple peiner à trouver une solution. S'agissant de l'intimée, son besoin est actuel vu l'état de l'immeuble, qui nécessite des travaux. Néanmoins, l'autorisation de construire n'ayant pas encore été délivrée et de nouveaux baux à court terme ayant été conclus, il semblerait qu'il</w:t>
      </w:r>
    </w:p>
    <w:p>
      <w:r>
        <w:t>- 16/17 -</w:t>
      </w:r>
    </w:p>
    <w:p>
      <w:r>
        <w:t>C/13694/2013 n'existe pas d'urgence particulière pour l'intimée de reprendre possession des locaux. Compte tenu de ce qui précède, une unique prolongation de quatre ans, soit jusqu'au 31 août 2022, sera octroyée à l'appelant.</w:t>
      </w:r>
    </w:p>
    <w:p>
      <w:r>
        <w:rPr>
          <w:b/>
        </w:rPr>
        <w:t>E. 6.3</w:t>
      </w:r>
    </w:p>
    <w:p>
      <w:r>
        <w:t>Le chiffre 2 du dispositif du jugement attaqué sera dès lors annulé et réformé dans le sens susmentionné.</w:t>
      </w:r>
    </w:p>
    <w:p>
      <w:r>
        <w:rPr>
          <w:b/>
        </w:rPr>
        <w:t>E. 7</w:t>
      </w:r>
    </w:p>
    <w:p>
      <w:r>
        <w:t>A teneur de l'art. 22 al. 1 LaCC, il n'est pas prélevé de frais dans les causes soumises à la juridiction des baux et loyers (ATF 139 III 182 consid. 2.6). * * * * *</w:t>
      </w:r>
    </w:p>
    <w:p>
      <w:r>
        <w:t>- 17/17 -</w:t>
      </w:r>
    </w:p>
    <w:p>
      <w:r>
        <w:t>C/13694/2013 PAR CES MOTIFS, La Chambre des baux et loyers : A la forme : Déclare recevable l'appel interjeté le 1er février 2021 par A______ contre le jugement JTBL/964/2020 rendu le 18 décembre 2020 par le Tribunal des baux et loyers dans la cause C/13694/2013. Au fond : Annule le chiffre 2 du dispositif de ce jugement et, statuant à nouveau sur ce point : Accorde une unique prolongation de bail à A______ jusqu'au 31 août 2022. Confirme le jugement attaqué pour le surplus. Dit que la procédure est gratuite. Déboute les parties de toutes autres conclusions. Siégeant : Monsieur Ivo BUETTI président; Madame Pauline ERARD et Madame Fabienne GEISINGER-MARIETHOZ, juges; Monsieur Serge PATEK et Madame Zoé SEILER,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