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ACJC/461/2019 vom 1. April 2019</w:t>
      </w:r>
    </w:p>
    <w:p>
      <w:r>
        <w:t>GE Cour de justice, 2019-04-01, FR</w:t>
      </w:r>
    </w:p>
    <w:p>
      <w:r>
        <w:rPr>
          <w:b/>
        </w:rPr>
        <w:t xml:space="preserve">Quelle: </w:t>
      </w:r>
      <w:r>
        <w:t>https://mcp.opencaselaw.ch/entscheid/ge_gerichte_ACJC_461_2019</w:t>
      </w:r>
    </w:p>
    <w:p>
      <w:r>
        <w:t>FR: GE_GERICHTE ACJC/461/2019 du 1 avril 2019</w:t>
      </w:r>
    </w:p>
    <w:p>
      <w:r>
        <w:t>IT: GE_GERICHTE ACJC/461/2019 del 1 aprile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commentée, Bâle,</w:t>
      </w:r>
    </w:p>
    <w:p>
      <w:r>
        <w:t>- 10/18 -</w:t>
      </w:r>
    </w:p>
    <w:p>
      <w:r>
        <w:t>C/28702/2017 2019, n. 13 ad art. 308 CPC; arrêt du Tribunal fédéral 4A_594/2012 du 28 février 2013).</w:t>
      </w:r>
    </w:p>
    <w:p>
      <w:r>
        <w:t>Selon la jurisprudence constante du Tribunal fédéral, les contestations portant sur l'usage d'une chose louée sont de nature pécuniaire (arrêts du Tribunal fédéral 4A_388/2016 du 15 mars 2017 consid. 1;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 de prendre en considération la période de protection de trois ans dès la fin de la procédure judiciaire qui est prévue par l'art. 271a al. 1 let. e CO (ATF 137 III 389; 136 III 196 consid. 1.1).</w:t>
      </w:r>
    </w:p>
    <w:p>
      <w:r>
        <w:t>En l'espèce, compte tenu du loyer annuel, s'élevant à 86'400 fr., la valeur litigieuse est largement atteinte, de sorte que la voie de l'appel est ouverte. Interjeté dans le délai et suivant la forme prescrits par la loi (art. 130, 131 et 311 CPC), l'appel est recevable.</w:t>
      </w:r>
    </w:p>
    <w:p>
      <w:r>
        <w:t>Il en va de même de l'écriture responsive des intimés (art. 248 let. d, 312 al. 1 et 314 al. 1 CPC) ainsi que de leurs déterminations subséquentes (ATF 138 I 154 consid. 2.3.3; 137 I 195 consid. 2.3.1 = SJ 2011 I 345).</w:t>
      </w:r>
    </w:p>
    <w:p>
      <w:r>
        <w:rPr>
          <w:b/>
        </w:rPr>
        <w:t>E. 1.2</w:t>
      </w:r>
    </w:p>
    <w:p>
      <w:r>
        <w:t>La Cour revoit la cause avec un plein pouvoir d'examen (art. 310 CPC; HOHL, Procédure civile, tome II, 2010, n. 2314 et 2416; RETORNAZ, in : Procédure civile suisse, Les grands thèmes pour les praticiens, Neuchâtel, 2010, p. 349 ss, n. 121).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1.3</w:t>
      </w:r>
    </w:p>
    <w:p>
      <w:r>
        <w:t>Les pièces versées à la procédure d'appel ne sont pas nouvelles dès lors qu'elles font déjà partie du dossier.</w:t>
      </w:r>
    </w:p>
    <w:p>
      <w:r>
        <w:rPr>
          <w:b/>
        </w:rPr>
        <w:t>E. 1.4</w:t>
      </w:r>
    </w:p>
    <w:p>
      <w:r>
        <w:t>S'agissant d'une procédure en contestation de congé, la procédure simplifiée s'applique (art. 243 al. 2 let. c CPC) et la maxime inquisitoire sociale régit la procédure (art. 247 al. 2 let. a CPC).</w:t>
      </w:r>
    </w:p>
    <w:p>
      <w:r>
        <w:rPr>
          <w:b/>
        </w:rPr>
        <w:t>E. 1.5</w:t>
      </w:r>
    </w:p>
    <w:p>
      <w:r>
        <w:t>La composition de la Cour après avoir rendu l'ACJC/1718/2018 a été modifiée, le juge assesseur O______ ayant dans l'intervalle quitté définitivement la Cour.</w:t>
      </w:r>
    </w:p>
    <w:p>
      <w:r>
        <w:t>- 11/18 -</w:t>
      </w:r>
    </w:p>
    <w:p>
      <w:r>
        <w:t>C/28702/2017</w:t>
      </w:r>
    </w:p>
    <w:p>
      <w:r>
        <w:rPr>
          <w:b/>
        </w:rPr>
        <w:t>E. 2</w:t>
      </w:r>
    </w:p>
    <w:p>
      <w:r>
        <w:t>L'appelant reproche au Tribunal une violation de son droit à la preuve et de son droit d'être entendu.</w:t>
      </w:r>
    </w:p>
    <w:p>
      <w:r>
        <w:rPr>
          <w:b/>
        </w:rPr>
        <w:t>E. 2.1</w:t>
      </w:r>
    </w:p>
    <w:p>
      <w:r>
        <w:t>En vertu de l'art. 247 al. 2 let. b CPC,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(HOHL, op. cit., p. 243 ss).</w:t>
      </w:r>
    </w:p>
    <w:p>
      <w:r>
        <w:t>A la suite d'une analyse approfondie de l'art. 243 al. 2 let. c CPC, à l'aide des travaux préparatoires, de l'ancien droit et de la doctrine, le Tribunal fédéral a jugé que la notion de "protection contre les congés" doit être comprise dans une acception large, la règle ayant pour but la protection du locataire, lequel doit bénéficier de la procédure simplifiée - moins formelle et plus rapide (art. 244 ss CPC) - et d'une plus forte implication du juge par le biais de la maxime inquisitoire simple sans égard à la valeur litigieuse (art. 247 al. 2 let. a CPC; ATF 142 III 690 consid. 3.1; 142 III 402 consid. 2). Le but de la maxime inquisitoire sociale est de protéger la partie réputée la plus faible et d'assurer l'égalité des parties, ainsi que d'accélérer la procédure (ATF 125 III 231 ibid.). Cette maxime ne doit toutefois pas être comprise comme un commode oreiller de paresse autorisant les parties à rejeter sur les épaules du juge l'ensemble des devoirs procéduraux leur incombant : le juge ne doit pas instruire d'office le litige lorsqu'une partie renonce à expliquer sa position. Il doit néanmoins interroger les parties et les informer de leur devoir de collaboration et de production de pièces, et s'assurer que les allégations et offres de preuves sont complètes s'il a des motifs objectifs d'éprouver des doutes sur ce point. Son obligation ne va toutefois pas au-delà de l'invitation faite aux parties de mentionner des preuves et de les présenter (ATF 125 III 231 ibid.).</w:t>
      </w:r>
    </w:p>
    <w:p>
      <w:r>
        <w:rPr>
          <w:b/>
        </w:rPr>
        <w:t>E. 2.2</w:t>
      </w:r>
    </w:p>
    <w:p>
      <w:r>
        <w:t>Le Tribunal décide des mesures à prendre pour que la cause puisse être liquidée autant que possible lors de la première audience (art. 246 al. 1 CPC). Si des circonstances l'exigent, le Tribunal peut ordonner un échange d'écritures et tenir des audiences d'instruction (art. 246 al. 2 CPC).</w:t>
      </w:r>
    </w:p>
    <w:p>
      <w:r>
        <w:rPr>
          <w:b/>
        </w:rPr>
        <w:t>E. 2.3</w:t>
      </w:r>
    </w:p>
    <w:p>
      <w:r>
        <w:t>Les règles d'administration des preuves de la procédure ordinaire sont applicables à la procédure simplifiée (art. 219 CPC). Le juge doit décider quels faits doivent être prouvés et quels moyens de preuve il est nécessaire d'administrer et doit ensuite communiquer sa décision aux parties par une ordonnance de preuves (art. 154 CPC). Il procède ensuite à l'administration des preuves en audience (art. 155 CPC) et prend les mesures propres à éviter que l'administration</w:t>
      </w:r>
    </w:p>
    <w:p>
      <w:r>
        <w:t>- 12/18 -</w:t>
      </w:r>
    </w:p>
    <w:p>
      <w:r>
        <w:t>C/28702/2017 des preuves ne porte atteinte à des intérêts dignes de protection des parties ou de tiers (art. 156 CPC) (arrêt du Tribunal fédéral 4A_108/2017 du 30 mai 2017 consid. 3.1).</w:t>
      </w:r>
    </w:p>
    <w:p>
      <w:r>
        <w:rPr>
          <w:b/>
        </w:rPr>
        <w:t>E. 2.4</w:t>
      </w:r>
    </w:p>
    <w:p>
      <w:r>
        <w:t>Garanti par l'art. 29 al. 2 Cst.,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140 I 285 consid. 6.3.1; 137 II 266 consid. 3.2) La garantie constitutionnelle n'empêche toutefois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(ATF 142 II 218 consid. 2.3; 140 I 285 consid. 6.3.1). L'art. 53 al. 1 CPC concrétise dans la procédure civile la garantie fondamentale ancrée à l'art. 29 al. 2 Cst., mais ne contient pas une protection plus étendue (arrêt du Tribunal fédéral 5A_101/2017 du 14 décembre 2017 consid. 4.3). La jurisprudence développée par le Tribunal fédéral en relation avec l'art. 29 al. 2 Cst. doit aussi être prise en compte pour l'interprétation de l'art. 53 al. 1 CPC qui consacre au niveau légal, pour le domaine d'application du CPC, la garantie constitutionnelle minimale prévue par l'art. 29 al. 2 Cst. (arrêts du Tribunal fédéral 5A_789/2016 du 9 octobre 2018 consid. 2.1; 5A_710/2016 du 2 mars 2017 consid. 3.1; 5A_282/2016 du 17 janvier 2017 consid. 3.1.1; 5A_876/2015 du 22 avril 2016 consid. 3.3). Pour les prétentions fondées sur le droit civil fédéral, le droit de faire administrer des preuves suppose que le fait à prouver soit pertinent (art. 150 al. 1 CPC), que ce fait ne soit pas déjà prouvé, que le moyen de preuve proposé soit adéquat et nécessaire pour constater ce fait et que la demande soit présentée régulièrement selon les formes et délais prescrits par la loi de procédure applicable (ATF 133 III 189 consid. 5.2.2, 295 consid. 7.1; arrêt du Tribunal fédéral 5A_403/2007 du 25 octobre 2007 consid. 3.1). Ce droit est concrétisé à l'art. 152 al. 1 CPC, qui dispose que toute partie a droit à ce que le tribunal administre les moyens de preuve adéquats proposés régulièrement et en temps utile (arrêts du Tribunal fédéral 5A_789/2016 précité consid. 3.1; 4A_159/2016 du 1er décembre 2016 consid. 2.1; 5A_876/2015 du 22 avril 2016 consid. 3.3).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124 I 208 consid. 4a, SJ 1999 I 89; 136 I 229 consid. 5.3, JdT</w:t>
      </w:r>
    </w:p>
    <w:p>
      <w:r>
        <w:t>- 13/18 -</w:t>
      </w:r>
    </w:p>
    <w:p>
      <w:r>
        <w:t>C/28702/2017 2011 I 58). Le Tribunal fédéral est toutefois strict dans les cas où le tribunal ignore, sans aucune motivation, les réquisitions de preuve formulées à temps et selon les formes prescrites (arrêt du Tribunal fédéral 5A_487/2009 du 12 octobre 2009 consid. 3.3.1). En cas d'appréciation anticipée des preuves, il doit au moins implicitement en ressortir les raisons pour lesquelles le Tribunal dénie toute importance ou pertinence aux moyens de preuve qu'il n'administre pas (ATF 114 II 289 consid. 2a, JdT 1989 I 84; arrêt du Tribunal fédéral 5P.322/2001 du 30 novembre 2001 consid. 3c, n. p. in ATF 128 III 4 et réf. consid. 3.5). Le fait que le Tribunal ne s'est prononcé ni expressément, ni implicitement sur les réquisitions tendant à l'interrogatoire des parties et l'audition de témoins peut constituer une violation du droit à la preuve (ATF 114 II 289 consid. 2b, JdT 1989 I 84; arrêt du Tribunal fédéral 5A_304/2014 du 13 octobre 2014 consid. 3.3 - 3.5).</w:t>
      </w:r>
    </w:p>
    <w:p>
      <w:r>
        <w:rPr>
          <w:b/>
        </w:rPr>
        <w:t>E. 2.5</w:t>
      </w:r>
    </w:p>
    <w:p>
      <w:r>
        <w:t>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(ATF 121 III 350 consid. 6c; 116 II 695 consid. 3; 105 II 75 consid. 2a et les arrêts cités).</w:t>
      </w:r>
    </w:p>
    <w:p>
      <w:r>
        <w:t>Si chaque partie a, en principe, le droit de rompre les pourparlers sans être obligée d'en donner les raisons, une culpa in contrahendo sera toutefois retenue, dans certaines circonstances spéciales, si la partie qui rompt les négociations a violé les obligations sus-exposées et a, par son comportement, créé pour l'autre une situation de confiance qui mérite d'être protégée. Le comportement contraire aux règles de la bonne foi ne consiste pas dans le fait d'avoir rompu les pourparlers, mais d'avoir maintenu l'autre partie dans l'idée que le contrat serait certainement conclu ou de n'avoir pas dissipé cette illusion à temps. Il n'est pas nécessaire que la partie ait fait preuve d'astuce au cours de pourparlers; il suffit que son attitude ait été de quelque manière fautive, qu'il s'agisse de dol ou de négligence (ATF 140 III 200 consid. 5.2; arrêts du Tribunal fédéral 4C.152/2001 du 29 octobre 2001 consid. 3a, in SJ 2002 I 164 et 4A_615/2010 déjà cité consid. 4.1.1 et les arrêts cités). Ainsi, le Tribunal fédéral a admis qu'une banque engageait sa responsabilité précontractuelle pour avoir laissé une succursale négocier un contrat jusqu'au texte définitif pendant des mois, comme si ladite entité était compétente pour conclure - ce qui n'était pas le cas -, la convention n'étant finalement pas signée sur refus du siège principal (ATF 105 II 75, cité in arrêt du Tribunal fédéral 4C.152/2001 du 29 octobre 2001 consid. 3a; arrêt du Tribunal fédéral 4A_229/2014 du 19 septembre 2014 consid. 4.1).</w:t>
      </w:r>
    </w:p>
    <w:p>
      <w:r>
        <w:t>- 14/18 -</w:t>
      </w:r>
    </w:p>
    <w:p>
      <w:r>
        <w:t>C/28702/2017</w:t>
      </w:r>
    </w:p>
    <w:p>
      <w:r>
        <w:t>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(arrêt du Tribunal fédéral 4C.247/2005 du 17 novembre 2005 consid. 3.1, in JdT 2006 I 163).</w:t>
      </w:r>
    </w:p>
    <w:p>
      <w:r>
        <w:rPr>
          <w:b/>
        </w:rPr>
        <w:t>E. 2.6</w:t>
      </w:r>
    </w:p>
    <w:p>
      <w:r>
        <w:t>Selon l'art. 257d al. 1 CO, lorsque le locataire d'un bail d'habitation ou de locaux commerciaux est en retard dans le paiement de loyers ou frais accessoires échus, le bailleur peut lui fixer par écrit un délai, de trente jours au moins, et lui signifier qu'à défaut de paiement dans ce délai il résiliera le bail. En cas de non-paiement dans le délai, il peut, moyennant un délai de congé de trente jours pour la fin d'un mois, résilier le bail en application de l'art. 257d al. 2 CO.</w:t>
      </w:r>
    </w:p>
    <w:p>
      <w:r>
        <w:t>Le courrier du bailleur doit clairement mentionner l'invitation à payer l'arriéré, d'une part, et le montant de l'arriéré lui-même (pas nécessairement chiffré mais déterminable de manière certaine, par exemple en indiquant les mois de calendrier impayés), d'autre part.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Enfin, le courrier contenant l'avis comminatoire doit expressément indiquer qu'à défaut de paiement dans le délai imparti le bail sera résilié. Le locataire doit clairement comprendre que le bailleur se réserve la faculté de mettre un terme au bail, si le montant n'est pas payé à temps. A défaut d'une telle menace de congé, le bailleur ne pourra pas valablement résilier le contrat (LACHAT, Le bail à loyer, 2008, p. 666-667).</w:t>
      </w:r>
    </w:p>
    <w:p>
      <w:r>
        <w:t>En matière d'évacuation pour défaut de paiement du loyer, le juge doit examiner d'office si la créance invoquée par le bailleur existe, si elle est exigible, si le délai imparti est conforme à l'art. 257d al. 1 CO, si l'avis comminatoire était assorti d'une menace de résiliation de bail en cas de non-paiement dans le délai imparti, si la somme réclamée n'a pas été payée et si le congé satisfait aux exigences de forme prévues par la loi (ACJC/1303/2008 du 3 novembre 2008 et réf. citées).</w:t>
      </w:r>
    </w:p>
    <w:p>
      <w:r>
        <w:t>En vertu de l'art. 257c CO, le locataire doit payer le loyer et, le cas échéant, les frais accessoires, à la fin de chaque mois, mais au plus tard à l'expiration du bail, sauf convention ou usage local contraire.</w:t>
      </w:r>
    </w:p>
    <w:p>
      <w:r>
        <w:rPr>
          <w:b/>
        </w:rPr>
        <w:t>E. 2.7</w:t>
      </w:r>
    </w:p>
    <w:p>
      <w:r>
        <w:t>La compensation présuppose une déclaration de compensation (art. 124 al. 1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du</w:t>
      </w:r>
    </w:p>
    <w:p>
      <w:r>
        <w:t>- 15/18 -</w:t>
      </w:r>
    </w:p>
    <w:p>
      <w:r>
        <w:t>C/28702/2017 Tribunal fédéral 4C.212/2006 du 28 septembre 2006 consid. 3.1.1, in CdB 2007 22).</w:t>
      </w:r>
    </w:p>
    <w:p>
      <w:r>
        <w:t>Si le bailleur donne néanmoins le congé et si le locataire en conteste la validité en soutenant avoir payé son dû par compensation, le juge devra à titre préjudiciel se prononcer sur l'existence et le montant de la contre-créance, et partant instruire sur ce point. L'obligation du juge de se prononcer sur la contre-créance invoquée en compensation ne saurait cependant prolonger la procédure en contestation du congé de façon à contrecarrer la volonté du législateur de permettre au bailleur de mettre fin au bail et d'obtenir l'évacuation du locataire dans les plus brefs délais en cas de défaut de paiement du loyer.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(arrêts du Tribunal fédéral 4A_140/2014 et 4A_250/2014 du 6 août 2014 consid. 5.2).</w:t>
      </w:r>
    </w:p>
    <w:p>
      <w:r>
        <w:rPr>
          <w:b/>
        </w:rPr>
        <w:t>E. 2.8</w:t>
      </w:r>
    </w:p>
    <w:p>
      <w:r>
        <w:t>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w:t>
      </w:r>
    </w:p>
    <w:p>
      <w:r>
        <w:t>L'annulation du congé doit rester une ultima ratio dans le cas du locataire qui ne paie pas son loyer (arrêt du Tribunal fédéral 4A_252/2014 du 28 mai 2014 consid. 4.2).</w:t>
      </w:r>
    </w:p>
    <w:p>
      <w:r>
        <w:rPr>
          <w:b/>
        </w:rPr>
        <w:t>E. 2.9</w:t>
      </w:r>
    </w:p>
    <w:p>
      <w:r>
        <w:t>Le locataire qui procède à l'exécution de travaux de réparation de la chose louée peut obtenir le remboursement des frais y relatifs, s'il a obtenu l'accord du bailleur (LACHAT, Le bail à loyer, Lausanne, 2008, p. 825 et 826). En vertu de l'art. 260a al. 3 CO, si, à la fin du bail, la chose présente une plus-value considérable résultant de la rénovation ou de la modification acceptée par le bailleur, le locataire peut exiger une indemnité pour cette plus-value.</w:t>
      </w:r>
    </w:p>
    <w:p>
      <w:r>
        <w:t>- 16/18 -</w:t>
      </w:r>
    </w:p>
    <w:p>
      <w:r>
        <w:t>C/28702/2017</w:t>
      </w:r>
    </w:p>
    <w:p>
      <w:r>
        <w:rPr>
          <w:b/>
        </w:rPr>
        <w:t>E. 2.10</w:t>
      </w:r>
    </w:p>
    <w:p>
      <w:r>
        <w:t>En l'espèce, l'appelant a allégué avoir entrepris de nombreux travaux d'entretien, d'aménagement et d'embellissement, tant à l'intérieur qu'à l'extérieur de la villa, au su et avec l'accord des intimés, lesquels entendaient au demeurant lui vendre la villa. Il a également proposé, s'agissant du montant des travaux entrepris, deux expertises privées. Outre les titres versés à la procédure, l'appelant a offert de prouver par l'audition de quatre témoins tant le prétendu engagement des intimés de lui vendre la villa que l'accord de ceux-ci à l'exécution des travaux. Dans son ordonnance du 20 juin 2018, le Tribunal, après avoir rappelé à quelle partie incombait le fardeau de la preuve, n'a pas admis les autres offres de preuves proposées par l'appelant que les titres déjà produits, sans autre motivation. Dans le jugement entrepris, le Tribunal n'a pas non plus explicité pour quels motifs il considérait que l'audition de ces témoins n'aurait le cas échéant pas permis de modifier sa conviction. Ainsi, le Tribunal ne s'est pas expressément déterminé sur les offres de preuves de l'appelant, lesquelles portaient manifestement sur des faits pertinents. Au vu de la maxime inquisitoire sociale applicable au présent litige, le Tribunal était tenu d'établir les faits d'office. Ainsi, sur la seule base du dossier et de l'audition des intimés, il ne pouvait, en l'absence d'explication permettant de considérer le contraire, prétendre apprécier les preuves de manière anticipée et débouter l'appelant, sans lui laisser la possibilité de prouver ses allégations, susceptibles de modifier l'issue du litige. Par conséquent, le droit d'être entendu de l'appelant a été violé. Le jugement entrepris sera, dès lors, annulé.</w:t>
      </w:r>
    </w:p>
    <w:p>
      <w:r>
        <w:rPr>
          <w:b/>
        </w:rPr>
        <w:t>E. 2.11</w:t>
      </w:r>
    </w:p>
    <w:p>
      <w:r>
        <w:t>La cause sera en conséquence renvoyée au Tribunal pour instruction au sens des considérants et nouvelle décision.</w:t>
      </w:r>
    </w:p>
    <w:p>
      <w:r>
        <w:rPr>
          <w:b/>
        </w:rPr>
        <w:t>E. 3</w:t>
      </w:r>
    </w:p>
    <w:p>
      <w:r>
        <w:t>Les intimés sollicitent le prononcé d'une amende pour téméraire plaideur.</w:t>
      </w:r>
    </w:p>
    <w:p>
      <w:r>
        <w:rPr>
          <w:b/>
        </w:rPr>
        <w:t>E. 3.1</w:t>
      </w:r>
    </w:p>
    <w:p>
      <w:r>
        <w:t>A teneur de l'art. 128 al. 3 CPC, la partie ou son représentant qui use de mauvaise foi ou de procédés téméraires sont punis d'une amende disciplinaire de 2'000 fr. ou plus. A été considéré comme téméraire plaideur celui qui bloque une procédure en multipliant des recours abusifs (ATF 111 Ia 148 consid. 4) ou celui qui dépose un recours manifestement dénué de toute chance de succès dont s'abstiendrait tout plaideur raisonnable et de bonne foi (HALDY, Code de procédure civile commenté, n. 9 ad art. 128 CPC).</w:t>
      </w:r>
    </w:p>
    <w:p>
      <w:r>
        <w:rPr>
          <w:b/>
        </w:rPr>
        <w:t>E. 3.2</w:t>
      </w:r>
    </w:p>
    <w:p>
      <w:r>
        <w:t>En l'espèce, le droit de l'appelant de former appel pour obtenir une décision en sa faveur concernant la violation de son droit à la preuve et de son droit d'être</w:t>
      </w:r>
    </w:p>
    <w:p>
      <w:r>
        <w:t>- 17/18 -</w:t>
      </w:r>
    </w:p>
    <w:p>
      <w:r>
        <w:t>C/28702/2017 entendu, ainsi que concernant l'inefficacité du congé ne peut être considéré comme téméraire et il a d'ailleurs obtenu gain de cause. Il n'y a donc pas lieu d'infliger à l'appelant une amende pour téméraire plaideur.</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intimés seront ainsi déboutés de leurs conclusions sur ce point. * * * * *</w:t>
      </w:r>
    </w:p>
    <w:p>
      <w:r>
        <w:t>- 18/18 -</w:t>
      </w:r>
    </w:p>
    <w:p>
      <w:r>
        <w:t>C/28702/2017 PAR CES MOTIFS, La Chambre des baux et loyers : A la forme : Déclare recevable l'appel interjeté le 14 septembre 2018 par A______ contre le jugement JTBL/721/2018 rendu le 31 juillet 2018 par le Tribunal des baux et loyers dans la cause C/28702/2017. Au fond : Annule ce jugement. Cela fait et statuant à nouveau : Renvoie la cause au Tribunal des baux et loyers pour instruction et nouvelle décision au sens des considérants. Dit que la procédure est gratuite. Siégeant : Madame Nathalie LANDRY-BARTHE, présidente; Madame Sylvie DROIN et Monsieur Laurent RIEBEN, juges; Messieurs Nicolas DAUDIN et Alain MAUNOIR,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