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ACJC/461/2009 vom 20. April 2009</w:t>
      </w:r>
    </w:p>
    <w:p>
      <w:r>
        <w:t>GE Cour de justice, 2009-04-20, FR</w:t>
      </w:r>
    </w:p>
    <w:p>
      <w:r>
        <w:rPr>
          <w:b/>
        </w:rPr>
        <w:t xml:space="preserve">Quelle: </w:t>
      </w:r>
      <w:r>
        <w:t>https://mcp.opencaselaw.ch/entscheid/ge_gerichte_ACJC_461_2009</w:t>
      </w:r>
    </w:p>
    <w:p>
      <w:r>
        <w:t>FR: GE_GERICHTE ACJC/461/2009 du 20 avril 2009</w:t>
      </w:r>
    </w:p>
    <w:p>
      <w:r>
        <w:t>IT: GE_GERICHTE ACJC/461/2009 del 20 aprile 2009</w:t>
      </w:r>
    </w:p>
    <w:p>
      <w:pPr>
        <w:pStyle w:val="Heading2"/>
      </w:pPr>
      <w:r>
        <w:t>Regeste</w:t>
      </w:r>
    </w:p>
    <w:p>
      <w:r>
        <w:t>Résumé: NON REMISE DE L'AVIS OFFICIEL DE FIXATION DU LOYER INITIAL - PAS D'ABUS DE DROIT DES LOCATAIRES - NULLITÉ DU LOYER NON RÉPARABLE PAR L'ENVOI EN COURS DE BAIL DU FORMULAIRE OFFICIEL Le fait que les locataires paient sans discuter une vingtaine de mois le loyer excessif par rapport aux critères des art. 269 et ss CO et n'invoquent la nullité de la fixation du loyer initial qu'à l'occasion d'un avis d'augmentation ne saurait, à lui seul, faire admettre qu'ils commettent un abus de droit. La nullité qui entache la fixation du loyer initial ne saurait être réparée par l'envoi, en cours de bail, du formulaire officiel, dès lors que celui-ci doit être remis soit à la conclusion du bail, soit au plus tard dans les 30 jours suivant la réception de la chose louée.</w:t>
      </w:r>
    </w:p>
    <w:p>
      <w:pPr>
        <w:pStyle w:val="Heading2"/>
      </w:pPr>
      <w:r>
        <w:t>Volltext</w:t>
      </w:r>
    </w:p>
    <w:p>
      <w:r>
        <w:t>Résumé: NON REMISE DE L'AVIS OFFICIEL DE FIXATION DU LOYER INITIAL - PAS D'ABUS DE DROIT DES LOCATAIRES - NULLITÉ DU LOYER NON RÉPARABLE PAR L'ENVOI EN COURS DE BAIL DU FORMULAIRE OFFICIEL Le fait que les locataires paient sans discuter une vingtaine de mois le loyer excessif par rapport aux critères des art. 269 et ss CO et n'invoquent la nullité de la fixation du loyer initial qu'à l'occasion d'un avis d'augmentation ne saurait, à lui seul, faire admettre qu'ils commettent un abus de droit. La nullité qui entache la fixation du loyer initial ne saurait être réparée par l'envoi, en cours de bail, du formulaire officiel, dès lors que celui-ci doit être remis soit à la conclusion du bail, soit au plus tard dans les 30 jours suivant la réception de la chose louée.</w:t>
      </w:r>
    </w:p>
    <w:p>
      <w:r>
        <w:t>Descripteurs: Descripteurs: BAIL A LOYER; LOYER INITIAL; FORMULE OFFICIELLE; NULLITE; ABUS DE DROIT</w:t>
      </w:r>
    </w:p>
    <w:p>
      <w:r>
        <w:t>Normes: Normes: CO.270.al.2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