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ACJC/45/2009 vom 12. Januar 2009</w:t>
      </w:r>
    </w:p>
    <w:p>
      <w:r>
        <w:t>GE Cour de justice, 2009-01-12, FR</w:t>
      </w:r>
    </w:p>
    <w:p>
      <w:r>
        <w:rPr>
          <w:b/>
        </w:rPr>
        <w:t xml:space="preserve">Quelle: </w:t>
      </w:r>
      <w:r>
        <w:t>https://mcp.opencaselaw.ch/entscheid/ge_gerichte_ACJC_45_2009</w:t>
      </w:r>
    </w:p>
    <w:p>
      <w:r>
        <w:t>FR: GE_GERICHTE ACJC/45/2009 du 12 janvier 2009</w:t>
      </w:r>
    </w:p>
    <w:p>
      <w:r>
        <w:t>IT: GE_GERICHTE ACJC/45/2009 del 12 gennaio 2009</w:t>
      </w:r>
    </w:p>
    <w:p>
      <w:pPr>
        <w:pStyle w:val="Heading2"/>
      </w:pPr>
      <w:r>
        <w:t>Regeste</w:t>
      </w:r>
    </w:p>
    <w:p>
      <w:r>
        <w:t>Résumé: ENQUÊTES ORDONNÉES PAR LE TBL - FAITS POUVANT ÊTRE PROUVÉS PAR PIÈCES En matière de baux et loyers, le Tribunal peut proposer aux parties les moyens de preuves destinés à établir leurs allégués et marquer sa préférence, en économie de procédure, pour la production de pièces; il n'est pas tenu d'ordonner des enquêtes relativement à des faits qui peuvent être prouvés par pièces. Un refus de produire une pièce peut être apprécié au regard de l'article 186 al. 2 LPC (Bertossa, Gaillard, Guyet, Schmidt, Commentaire de la LPC, n. 3 ad art. 435 al. 2 et les réf.).</w:t>
      </w:r>
    </w:p>
    <w:p>
      <w:pPr>
        <w:pStyle w:val="Heading2"/>
      </w:pPr>
      <w:r>
        <w:t>Volltext</w:t>
      </w:r>
    </w:p>
    <w:p>
      <w:r>
        <w:t>Résumé: ENQUÊTES ORDONNÉES PAR LE TBL - FAITS POUVANT ÊTRE PROUVÉS PAR PIÈCES En matière de baux et loyers, le Tribunal peut proposer aux parties les moyens de preuves destinés à établir leurs allégués et marquer sa préférence, en économie de procédure, pour la production de pièces; il n'est pas tenu d'ordonner des enquêtes relativement à des faits qui peuvent être prouvés par pièces. Un refus de produire une pièce peut être apprécié au regard de l'article 186 al. 2 LPC (Bertossa, Gaillard, Guyet, Schmidt, Commentaire de la LPC, n. 3 ad art. 435 al. 2 et les réf.).</w:t>
      </w:r>
    </w:p>
    <w:p>
      <w:r>
        <w:t>Descripteurs: Descripteurs: BAIL A LOYER; PROCEDURE; ADMINISTRATION DES PREUVES; MOYEN DE PREUVE</w:t>
      </w:r>
    </w:p>
    <w:p>
      <w:r>
        <w:t>Normes: Normes: LPC.435.al.2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