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ACJC/456/2018 vom 16. April 2018</w:t>
      </w:r>
    </w:p>
    <w:p>
      <w:r>
        <w:t>GE Cour de justice, 2018-04-16, FR</w:t>
      </w:r>
    </w:p>
    <w:p>
      <w:r>
        <w:rPr>
          <w:b/>
        </w:rPr>
        <w:t xml:space="preserve">Quelle: </w:t>
      </w:r>
      <w:r>
        <w:t>https://mcp.opencaselaw.ch/entscheid/ge_gerichte_ACJC_456_2018</w:t>
      </w:r>
    </w:p>
    <w:p>
      <w:r>
        <w:t>FR: GE_GERICHTE ACJC/456/2018 du 16 avril 2018</w:t>
      </w:r>
    </w:p>
    <w:p>
      <w:r>
        <w:t>IT: GE_GERICHTE ACJC/456/2018 del 16 aprile 2018</w:t>
      </w:r>
    </w:p>
    <w:p>
      <w:pPr>
        <w:pStyle w:val="Heading2"/>
      </w:pPr>
      <w:r>
        <w:t>Erwägungen</w:t>
      </w:r>
    </w:p>
    <w:p>
      <w:r>
        <w:rPr>
          <w:b/>
        </w:rPr>
        <w:t>E. 1</w:t>
      </w:r>
    </w:p>
    <w:p>
      <w:r>
        <w:t>L'appartement était utilisé aux fins d'une activité de prostitution, en tous les cas dans les mois qui ont suivi la résiliation de bail litigieuse (A______ ne contestant pas ce fait, mais soutenant que cette activité était inexistante au moment du congé et avant celui-ci).</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(137 III 389 consid. 1.1; 136 III 19 consid. 1.1; arrêts du Tribunal fédéral 4A_367/2010 du 4 octobre 2010 consid. 1.1; 4A_127/2008 du 2 juin 2008 consid. 1.1; 4A_516/2007 du 6 mars 2008 consid. 1.1).</w:t>
      </w:r>
    </w:p>
    <w:p>
      <w:r>
        <w:rPr>
          <w:b/>
        </w:rPr>
        <w:t>E. 1.2</w:t>
      </w:r>
    </w:p>
    <w:p>
      <w:r>
        <w:t>En l'espèce, le loyer annuel des locaux, charges comprises, s'élève à 34'404 fr., de sorte que la valeur litigieuse est largement supérieure à 10'000 fr. La voie de l'appel est ainsi ouverte.</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 RÉTORNAZ, op. cit., p. 349 ss, n. 121). 2. En vertu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w:t>
      </w:r>
    </w:p>
    <w:p>
      <w:r>
        <w:t>- 6/8 -</w:t>
      </w:r>
    </w:p>
    <w:p>
      <w:r>
        <w:t>C/3071/2015</w:t>
      </w:r>
    </w:p>
    <w:p>
      <w:r>
        <w:t>La pièce nouvelle produite par l'appelant dans le cadre de sa réplique est dès lors recevable, puisqu'elle est postérieure à la clôture des débats principaux devant les premiers juges. Elle a en outre été produite sans retard par l'appelant, ce que la première intimée ne conteste pas. 3. Au vu des déclarations de la bailleresse lors de l'audience du 2 mars 2017, il y a lieu d'admettre qu'il n'y a pas de bail commun entre l'appelant et la seconde intimée, mais reprise cumulative de dette, voire cautionnement. Il n'y a, en conséquence, pas de consorité matérielle nécessaire entre l'appelant et la seconde intimée, de sorte que le premier pouvait effectivement contester seul le congé, conformément à ce qui résulte de l'arrêt de renvoi de la Cour de justice ACJC/1468/2016 du 7 novembre 2016, ce que les parties ne contestent au demeurant pas. 4.</w:t>
      </w:r>
    </w:p>
    <w:p>
      <w:r>
        <w:rPr>
          <w:b/>
        </w:rPr>
        <w:t>E. 2</w:t>
      </w:r>
    </w:p>
    <w:p>
      <w:r>
        <w:t>Ni A______, ni sa mère n'ont été domiciliés à l'adresse de l'appartement litigieux jusqu'au moment de la résiliation et dans les mois qui ont suivi celle-ci.</w:t>
      </w:r>
    </w:p>
    <w:p>
      <w:r>
        <w:rPr>
          <w:b/>
        </w:rPr>
        <w:t>E. 3</w:t>
      </w:r>
    </w:p>
    <w:p>
      <w:r>
        <w:t>A______ et sa mère disposaient tous deux, à tout le moins à cette époque, d'un appartement, dont ils étaient chacun locataires, à l'adresse de leurs domiciles officiels respectifs.</w:t>
      </w:r>
    </w:p>
    <w:p>
      <w:r>
        <w:rPr>
          <w:b/>
        </w:rPr>
        <w:t>E. 4</w:t>
      </w:r>
    </w:p>
    <w:p>
      <w:r>
        <w:t>Une annonce publiée sur Internet le 13 novembre 2014 propose les services sexuels d'une jeune femme, « au salon E______».</w:t>
      </w:r>
    </w:p>
    <w:p>
      <w:r>
        <w:rPr>
          <w:b/>
        </w:rPr>
        <w:t>E. 4.1</w:t>
      </w:r>
    </w:p>
    <w:p>
      <w:r>
        <w:t>En vertu de l'art. 257f al. 3 CO, le bailleur peut résilier le bail de manière anticipée lorsque le maintien du contrat est devenu insupportable pour lui ou les personnes habitant la maison parce que le locataire, nonobstant une protestation écrite du bailleur, persiste à enfreindre son devoir de diligence ou à manquer d'égards envers les voisins.</w:t>
      </w:r>
    </w:p>
    <w:p>
      <w:r>
        <w:t>Pour les baux d'habitation, le congé peut intervenir dans un délai minimum de trente jours pour la fin d'un mois (arrêt du Tribunal fédéral 4A_64/2017 du 27 juin 2017 consid. 3.1).</w:t>
      </w:r>
    </w:p>
    <w:p>
      <w:r>
        <w:t>La résiliation fondée sur l'art. 257f al. 3 CO suppose, en tout cas, une violation du devoir de diligence incombant au locataire, un avertissement écrit préalable du bailleur, la persistance du locataire à méconnaître son obligation en relation avec le manquement évoqué dans la protestation et le respect d'un préavis de trente jours pour la fin d'un mois (arrêt du Tribunal fédéral 4A_347/2016 du</w:t>
      </w:r>
    </w:p>
    <w:p>
      <w:r>
        <w:rPr>
          <w:b/>
        </w:rPr>
        <w:t>E. 4.2</w:t>
      </w:r>
    </w:p>
    <w:p>
      <w:r>
        <w:t>L'appelant fonde toute son argumentation sur le fait que les enquêtes menées par les premiers juges n'auraient pas permis d'établir que l'activité de prostitution reprochée avait débuté avant la notification du congé litigieux. Il admet à cet égard, à tout le moins implicitement, que dite activité se déroulait bien dans l'appartement litigieux, mais qu'elle n'aurait pas débuté avant le 13 janvier 2015.</w:t>
      </w:r>
    </w:p>
    <w:p>
      <w:r>
        <w:t>Son argumentation à ce titre frise la témérité.</w:t>
      </w:r>
    </w:p>
    <w:p>
      <w:r>
        <w:t>En premier lieu, les enquêtes ont permis de déterminer que l'activité de prostitution se déroulait dans l'appartement litigieux à tout le moins au Nouvel-An 2014-2015, soit entre l'avertissement écrit et le congé litigieux.</w:t>
      </w:r>
    </w:p>
    <w:p>
      <w:r>
        <w:t>- 7/8 -</w:t>
      </w:r>
    </w:p>
    <w:p>
      <w:r>
        <w:t>C/3071/2015</w:t>
      </w:r>
    </w:p>
    <w:p>
      <w:r>
        <w:t>En deuxième lieu, il n'est pas ressorti des enquêtes des premiers juges, et il n'a pas même été allégué par l'appelant, qu'il y aurait eu un autre lieu de prostitution dans l'immeuble, alors qu'une annonce publiée en novembre 2014 sur Internet fait référence à des services sexuels proposés à cette adresse-là.</w:t>
      </w:r>
    </w:p>
    <w:p>
      <w:r>
        <w:t>En troisième lieu, l'appelant n'a pas été en mesure de justifier quelle utilisation il aurait faite de cet appartement entre sa prise de location le 1er août 2014 et le début de l'activité de prostitution qu'il admet, les allégations selon lesquelles il aurait habité ce logement étant dénuées de toute crédibilité, puisqu'il disposait déjà d'un autre logement à Genève à cette époque, dont il était locataire et où il avait son domicile officiel, et qu'il n'a pas été en mesure de fournir un début de preuve étayant ses dires, alors même qu'une telle preuve aurait été relativement aisée à apporter. Ses allégations sont d'autant moins crédibles qu'il a prétendu, en audience, au mois de mars 2017, qu'il habitait toujours l'appartement litigieux, ce qui est en contradiction avec ses propres écritures.</w:t>
      </w:r>
    </w:p>
    <w:p>
      <w:r>
        <w:t>La Cour ne peut ainsi que retenir, à l'instar des premiers juges, que l'appartement litigieux a été exploité comme salon de massages érotiques dès le début du bail.</w:t>
      </w:r>
    </w:p>
    <w:p>
      <w:r>
        <w:t>Le fait que l'appelant ait été acquitté par le Tribunal de police du chef d'accusation d'exercice illicite de la prostitution ne modifie pas cette appréciation, au vu des éléments qui précèdent.</w:t>
      </w:r>
    </w:p>
    <w:p>
      <w:r>
        <w:t>Le grief soulevé par l'appelant est ainsi mal fondé.</w:t>
      </w:r>
    </w:p>
    <w:p>
      <w:r>
        <w:t>Dans la mesure où celui-ci n'en soulève pas d'autre et ne critique à juste titre pas le raisonnement juridique développé par le Tribunal, conforme à la jurisprudence sus-rappelée, le jugement entrepris sera confirmé.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- 8/8 -</w:t>
      </w:r>
    </w:p>
    <w:p>
      <w:r>
        <w:t>C/3071/2015 PAR CES MOTIFS, La Chambre des baux et loyers : A la forme : Déclare recevable l'appel interjeté le 11 septembre 2017 par A______ contre le jugement JTBL/727/2017 rendu le 11 août 2017 par le Tribunal des baux et loyers dans la cause C/3071/2015-4-OSB. Au fond : Confirme ce jugement. Dit que la procédure est gratuite. Déboute les parties de toutes autres conclusions. Siégeant : Madame Nathalie LANDRY-BARTHE, présidente; Madame Sylvie DROIN et Monsieur Laurent RIEBEN,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r>
        <w:rPr>
          <w:b/>
        </w:rPr>
        <w:t>E. 5</w:t>
      </w:r>
    </w:p>
    <w:p>
      <w:r>
        <w:t>Le locataire n'a pas allégué qu'il y aurait eu un autre salon de massages érotiques à l'adresse de l'appartement litigieux à la fin de l'année 2014, ce qui ne ressort pas non plus des mesures d'instruction menées par les premiers juges.</w:t>
      </w:r>
    </w:p>
    <w:p>
      <w:r>
        <w:rPr>
          <w:b/>
        </w:rPr>
        <w:t>E. 6</w:t>
      </w:r>
    </w:p>
    <w:p>
      <w:r>
        <w:t>Une des témoins auditionnés a indiqué que l'utilisation de l'appartement aux fins de prostitution remontait selon elle au Nouvel-An 2014-2015.</w:t>
      </w:r>
    </w:p>
    <w:p>
      <w:r>
        <w:rPr>
          <w:b/>
        </w:rPr>
        <w:t>E. 7</w:t>
      </w:r>
    </w:p>
    <w:p>
      <w:r>
        <w:t>Lors de son audition du 2 mars 2017, A______ a affirmé au Tribunal qu'il habitait l'appartement litigieux, où il vivait seul, mais accueillait parfois sa</w:t>
      </w:r>
    </w:p>
    <w:p>
      <w:r>
        <w:t>- 5/8 -</w:t>
      </w:r>
    </w:p>
    <w:p>
      <w:r>
        <w:t>C/3071/2015 compagne. Il a indiqué être effectivement titulaire d'un autre bail, à ______, où il habitait auparavant, utilisé depuis lors comme bureau pour sa société d'exploitation de distributeurs automatiques.</w:t>
      </w:r>
    </w:p>
    <w:p>
      <w:r>
        <w:rPr>
          <w:b/>
        </w:rPr>
        <w:t>E. 8</w:t>
      </w:r>
    </w:p>
    <w:p>
      <w:r>
        <w:t>Par jugement du Tribunal de police du 8 septembre 2017, A______ a été reconnu coupable de faux dans les certificats (art. 252 CP), mais a été acquitté des autres chefs d'accusation pour lesquels il était poursuivi, soit notamment l'exercice illicite de la prostitution, sans que les pièces produites ne permettent de déterminer quels faits ont été instruit par les autorités pénales. EN DROIT 1.</w:t>
      </w:r>
    </w:p>
    <w:p>
      <w:r>
        <w:rPr>
          <w:b/>
        </w:rPr>
        <w:t>E. 10</w:t>
      </w:r>
    </w:p>
    <w:p>
      <w:r>
        <w:t>novembre 2016 consid. 3.1.1 et les arrêts cités). En cas de violation persistante de stipulations contractuelles concernant l'affectation des locaux loués, le Tribunal fédéral, reconsidérant sa position, a récemment jugé que le bailleur pouvait résilier le contrat sur la base de l'art. 257f al. 3 CO même si l'activité du locataire n'engendrait pas une situation insupportable selon cette disposition (ATF 132 III 109 consid. 5); dans le cas jugé, les locaux loués pour des bureaux étaient utilisés pour l'exploitation d'un salon de massages érotiques.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