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ACJC/452/2023 vom 3. April 2023</w:t>
      </w:r>
    </w:p>
    <w:p>
      <w:r>
        <w:t>GE Cour de justice, 2023-04-03, FR</w:t>
      </w:r>
    </w:p>
    <w:p>
      <w:r>
        <w:rPr>
          <w:b/>
        </w:rPr>
        <w:t xml:space="preserve">Quelle: </w:t>
      </w:r>
      <w:r>
        <w:t>https://mcp.opencaselaw.ch/entscheid/ge_gerichte_ACJC_452_2023</w:t>
      </w:r>
    </w:p>
    <w:p>
      <w:r>
        <w:t>FR: GE_GERICHTE ACJC/452/2023 du 3 avril 2023</w:t>
      </w:r>
    </w:p>
    <w:p>
      <w:r>
        <w:t>IT: GE_GERICHTE ACJC/452/2023 del 3 aprile 2023</w:t>
      </w:r>
    </w:p>
    <w:p>
      <w:pPr>
        <w:pStyle w:val="Heading2"/>
      </w:pPr>
      <w:r>
        <w:t>Regeste</w:t>
      </w:r>
    </w:p>
    <w:p>
      <w:r>
        <w:t>Résumé: CHANTIER VOISIN - NUISANCES - CONNAISSANCE PAR LE BAILLEUR DU DEFAUT L'existence d'un chantier voisin ne peut pas être considérée comme un défaut si aucun des locataires de l'immeuble ne s'en est plaint. A défaut de plainte, le bailleur, même s'il connaît l'existence du chantier, ne peut en déduire qu'il s'agit d'un défaut. Une réduction de loyer peut être exigée même après que le défaut a été éliminé ou que le bail a pris fin. Le Tribunal fédéral a toutefois réservé l'art. 2 CC,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 il existe en effet un lien étroit entre la réduction de loyer et l'élimination du défaut.</w:t>
      </w:r>
    </w:p>
    <w:p>
      <w:pPr>
        <w:pStyle w:val="Heading2"/>
      </w:pPr>
      <w:r>
        <w:t>Volltext</w:t>
      </w:r>
    </w:p>
    <w:p>
      <w:r>
        <w:t>Résumé: CHANTIER VOISIN - NUISANCES - CONNAISSANCE PAR LE BAILLEUR DU DEFAUT L'existence d'un chantier voisin ne peut pas être considérée comme un défaut si aucun des locataires de l'immeuble ne s'en est plaint. A défaut de plainte, le bailleur, même s'il connaît l'existence du chantier, ne peut en déduire qu'il s'agit d'un défaut. Une réduction de loyer peut être exigée même après que le défaut a été éliminé ou que le bail a pris fin. Le Tribunal fédéral a toutefois réservé l'art. 2 CC,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 il existe en effet un lien étroit entre la réduction de loyer et l'élimination du défaut.</w:t>
      </w:r>
    </w:p>
    <w:p>
      <w:r>
        <w:t>Descripteurs: Descripteurs: BAIL À LOYER;DÉFAUT DE LA CHOSE;CONNAISSANCE</w:t>
      </w:r>
    </w:p>
    <w:p>
      <w:r>
        <w:t>Normes: Normes: CO.259d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