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ACJC/451/2020 vom 16. März 2020</w:t>
      </w:r>
    </w:p>
    <w:p>
      <w:r>
        <w:t>GE Cour de justice, 2020-03-16, FR</w:t>
      </w:r>
    </w:p>
    <w:p>
      <w:r>
        <w:rPr>
          <w:b/>
        </w:rPr>
        <w:t xml:space="preserve">Quelle: </w:t>
      </w:r>
      <w:r>
        <w:t>https://mcp.opencaselaw.ch/entscheid/ge_gerichte_ACJC_451_2020</w:t>
      </w:r>
    </w:p>
    <w:p>
      <w:r>
        <w:t>FR: GE_GERICHTE ACJC/451/2020 du 16 mars 2020</w:t>
      </w:r>
    </w:p>
    <w:p>
      <w:r>
        <w:t>IT: GE_GERICHTE ACJC/451/2020 del 16 marzo 2020</w:t>
      </w:r>
    </w:p>
    <w:p>
      <w:pPr>
        <w:pStyle w:val="Heading2"/>
      </w:pPr>
      <w:r>
        <w:t>Erwägungen</w:t>
      </w:r>
    </w:p>
    <w:p>
      <w:r>
        <w:rPr>
          <w:b/>
        </w:rPr>
        <w:t>E. 1.1</w:t>
      </w:r>
    </w:p>
    <w:p>
      <w:r>
        <w:t>Seule la voie du recours est ouverte contre les décisions du tribunal de l'exécution (art. 309 let. a et 319 let. a CPC).</w:t>
      </w:r>
    </w:p>
    <w:p>
      <w:r>
        <w:t>- 4/6 -</w:t>
      </w:r>
    </w:p>
    <w:p>
      <w:r>
        <w:t>C/5836/2018</w:t>
      </w:r>
    </w:p>
    <w:p>
      <w:r>
        <w:t>Interjeté dans le délai de 10 jours prévu par la loi (art. 321 al. 2 CPC), et suffisamment motivé, le recours est recevable.</w:t>
      </w:r>
    </w:p>
    <w:p>
      <w:r>
        <w:rPr>
          <w:b/>
        </w:rPr>
        <w:t>E. 1.2</w:t>
      </w:r>
    </w:p>
    <w:p>
      <w:r>
        <w:t>Dans le cadre d'un recours, les allégations de faits et les preuves nouvelles sont irrecevables (art. 326 al. 1 CPC). Toutefois, le recours peut être formé pour violation du droit et constatation manifestement inexacte des faits (art. 320 CPC).</w:t>
      </w:r>
    </w:p>
    <w:p>
      <w:r>
        <w:rPr>
          <w:b/>
        </w:rPr>
        <w:t>E. 2</w:t>
      </w:r>
    </w:p>
    <w:p>
      <w:r>
        <w:t>Le recourant sollicite l'octroi d'un délai supplémentaire à l'exécution de l'évacuation, soutenant ne pas avoir trouvé de solution de relogement, compte tenu de la pénurie que connaît le canton. Il affirme qu'un délai de quelques semaines serait suffisant à cet égard.</w:t>
      </w:r>
    </w:p>
    <w:p>
      <w:r>
        <w:rPr>
          <w:b/>
        </w:rPr>
        <w:t>E. 2.1</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les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2.2</w:t>
      </w:r>
    </w:p>
    <w:p>
      <w:r>
        <w:t>En l'espèce, à considérer le principe de proportionnalité, la fin de bail n'a pas été brutale, ni n'a été décidée après une procédure expéditive. Le congé a été adressé au recourant le 16 janvier 2018, avec effet au 28 février 2018, de sorte que le recourant occupe l'appartement loué sans droit depuis près de 24 mois. Il a de fait bénéficié de temps pour planifier son départ et n'a pas dû faire face à un départ précipité. A travers la présente procédure de recours, il aura en outre bénéficié d'un délai supplémentaire, correspondant finalement au bref sursis préconisé par la jurisprudence.</w:t>
      </w:r>
    </w:p>
    <w:p>
      <w:r>
        <w:t>En définitive, c'est à bon droit que le Tribunal a autorisé la bailleresse à requérir immédiatement l'évacuation du recourant.</w:t>
      </w:r>
    </w:p>
    <w:p>
      <w:r>
        <w:t>- 5/6 -</w:t>
      </w:r>
    </w:p>
    <w:p>
      <w:r>
        <w:t>C/5836/2018</w:t>
      </w:r>
    </w:p>
    <w:p>
      <w:r>
        <w:rPr>
          <w:b/>
        </w:rPr>
        <w:t>E. 3</w:t>
      </w:r>
    </w:p>
    <w:p>
      <w:r>
        <w:t>A teneur de l'art. 22 al. 1 LaCC, il n'est pas prélevé de frais dans les causes soumises à la juridiction des baux et loyers (ATF 139 III 182 consid. 2.6). * * * * *</w:t>
      </w:r>
    </w:p>
    <w:p>
      <w:r>
        <w:t>- 6/6 -</w:t>
      </w:r>
    </w:p>
    <w:p>
      <w:r>
        <w:t>C/5836/2018 PAR CES MOTIFS, La Chambre des baux et loyers : A la forme : Déclare recevable le recours interjeté le 24 octobre 2019 par A______ contre le jugement JTBL/979/2019 rendu le 15 octobre 2019 par le Tribunal des baux et loyers dans la cause C/5836/2018-7-SE. Au fond : Le rejette. Dit que la procédure est gratuite. Déboute les parties de toutes autres conclusions. Siégeant : Madame Nathalie LANDRY-BARTHE, présidente; Madame Sylvie DROIN et Monsieur Laurent RIEBEN, juges; Monsieur Grégoire CHAMBAZ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