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ACJC/451/2014 vom 16. Januar 2014</w:t>
      </w:r>
    </w:p>
    <w:p>
      <w:r>
        <w:t>GE Cour de justice, 2014-01-16, FR</w:t>
      </w:r>
    </w:p>
    <w:p>
      <w:r>
        <w:rPr>
          <w:b/>
        </w:rPr>
        <w:t xml:space="preserve">Quelle: </w:t>
      </w:r>
      <w:r>
        <w:t>https://mcp.opencaselaw.ch/entscheid/ge_gerichte_ACJC_451_2014</w:t>
      </w:r>
    </w:p>
    <w:p>
      <w:r>
        <w:t>FR: GE_GERICHTE ACJC/451/2014 du 16 janvier 2014</w:t>
      </w:r>
    </w:p>
    <w:p>
      <w:r>
        <w:t>IT: GE_GERICHTE ACJC/451/2014 del 16 gennaio 2014</w:t>
      </w:r>
    </w:p>
    <w:p>
      <w:pPr>
        <w:pStyle w:val="Heading2"/>
      </w:pPr>
      <w:r>
        <w:t>Erwägungen</w:t>
      </w:r>
    </w:p>
    <w:p>
      <w:r>
        <w:rPr>
          <w:b/>
        </w:rPr>
        <w:t>E. 1</w:t>
      </w:r>
    </w:p>
    <w:p>
      <w:r>
        <w:t>Les décisions rendues en matière de faillite sont soumises à la procédure sommaire (art. 251 let. a CPC).</w:t>
      </w:r>
    </w:p>
    <w:p>
      <w:r>
        <w:t>- 4/7 -</w:t>
      </w:r>
    </w:p>
    <w:p>
      <w:r>
        <w:t>C/21494/2013 L'appel étant irrecevable dans les affaires relevant de la compétence du tribunal de la faillite selon la LP (art. 309 let. b ch. 7 CPC), c'est la voie du recours qui est dès lors ouverte contre une telle décision (art. 319 let. a CPC).</w:t>
      </w:r>
    </w:p>
    <w:p>
      <w:r>
        <w:rPr>
          <w:b/>
        </w:rPr>
        <w:t>E. 2.1</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w:t>
      </w:r>
    </w:p>
    <w:p>
      <w:r>
        <w:rPr>
          <w:b/>
        </w:rPr>
        <w:t>E. 2.2</w:t>
      </w:r>
    </w:p>
    <w:p>
      <w:r>
        <w:t>Dans le cadre d'un recours, le pouvoir d'examen de la Cour est limité à la violation du droit et à la constatation manifestement inexacte des faits (art. 320 CPC).</w:t>
      </w:r>
    </w:p>
    <w:p>
      <w:r>
        <w:rPr>
          <w:b/>
        </w:rPr>
        <w:t>E. 3.1</w:t>
      </w:r>
    </w:p>
    <w:p>
      <w:r>
        <w:t>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 SJ 2013 I p. 106).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w:t>
      </w:r>
    </w:p>
    <w:p>
      <w:r>
        <w:t>- 5/7 -</w:t>
      </w:r>
    </w:p>
    <w:p>
      <w:r>
        <w:t>C/21494/2013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 4 septembre 2012 consid. 4.1.1, SJ 2013 I p. 106).</w:t>
      </w:r>
    </w:p>
    <w:p>
      <w:r>
        <w:rPr>
          <w:b/>
        </w:rPr>
        <w:t>E. 3.2</w:t>
      </w:r>
    </w:p>
    <w:p>
      <w:r>
        <w:t>En l'espèce, le recourant n'avait pas connaissance de l'existence de la présente procédure, n'ayant pas réceptionné le pli contenant la convocation à l'audience de faillite du 16 janvier 2014. La fiction de la notification prévue à l'art. 138 al. 3 let. a CPC n'a donc pas opéré pour la convocation à l'audience de faillite, ni pour le jugement de faillite subséquent. La cause ne sera toutefois pas renvoyée au premier juge pour les motifs exposés ci-après.</w:t>
      </w:r>
    </w:p>
    <w:p>
      <w:r>
        <w:rPr>
          <w:b/>
        </w:rPr>
        <w:t>E. 4.1</w:t>
      </w:r>
    </w:p>
    <w:p>
      <w:r>
        <w:t>L'autorité de recours peut annuler le jugement de faillite lorsque le débiteur rend vraisemblable sa solvabilité et qu'il établit par titre que la dette (intérêts et frais compris) a été payée (art. 174 al. 2 ch. 1 LP).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2005, n° 5 ad art. 174 LP). Le débiteur peut également se fonder sur de vrais nova, soit des faits et moyens de preuve qui se sont réalisés seulement après la déclaration de faillite (COMETTA, op. cit., n° 6 ad art. 174 LP; arrêt du Tribunal fédéral 5A_427/2013 du 14 août 2013 consid. 5.2.1.2).</w:t>
      </w:r>
    </w:p>
    <w:p>
      <w:r>
        <w:rPr>
          <w:b/>
        </w:rPr>
        <w:t>E. 4.2</w:t>
      </w:r>
    </w:p>
    <w:p>
      <w:r>
        <w:t>En l'espèce, le recourant a établi, lors du dépôt du recours, avoir payé sa dette, intérêts et frais compris, avant le prononcé de la faillite. Sur la base de l'art. 327 al. 3 let. b CPC, la Cour est donc en mesure d'annuler la faillite prononcée à l'encontre du recourant. On ne voit dès lors pas ce qu'un renvoi de la procédure au premier juge pourrait réparer de plus en l'espèce. Partant, le recours sera admis. Le jugement de faillite sera annulé et la requête de faillite rejetée (JdT 1980 II 61 consid. 1 in fine; GILLIERON, Poursuite pour dettes, faillite et concordat, 2012, n° 1452, p. 344)</w:t>
      </w:r>
    </w:p>
    <w:p>
      <w:r>
        <w:rPr>
          <w:b/>
        </w:rPr>
        <w:t>E. 5.1</w:t>
      </w:r>
    </w:p>
    <w:p>
      <w:r>
        <w:t>Si l'instance d'appel statue à nouveau, elle se prononce sur les frais de la première instance (art. 318 al. 3 CPC par analogie).</w:t>
      </w:r>
    </w:p>
    <w:p>
      <w:r>
        <w:t>- 6/7 -</w:t>
      </w:r>
    </w:p>
    <w:p>
      <w:r>
        <w:t>C/21494/2013 L'art. 106 al. 1 LPC prévoit que les frais sont mis à la charge de la partie qui succombe. L'art. 107 CPC permet toutefois de s'écarter, pour des raisons d'équité, des règles générales et répartir les frais selon sa libre appréciation, notamment lorsque des circonstances particulières rendent la répartition en fonction du sort de la cause inéquitable (art. 107 al. 1 let. f CPC).</w:t>
      </w:r>
    </w:p>
    <w:p>
      <w:r>
        <w:rPr>
          <w:b/>
        </w:rPr>
        <w:t>E. 5.2</w:t>
      </w:r>
    </w:p>
    <w:p>
      <w:r>
        <w:t>Le cas d'espèce justifie précisément de s'écarter de la règle énoncée par l'art. 106 al. 1 CPC, puisque l'intimée était en droit de requérir la faillite, la dette n'étant à l'époque pas réglée. Il n'appartient ainsi pas au créancier de subir les frais d'une procédure que le recourant aurait pu éviter s'il avait acquitté à temps la créance mise en poursuite, en particulier à réception de l'avis de commination de faillite. Par conséquent, le recours sera rejeté en tant qu'il vise les chiffres 2 à 4 du dispositif du jugement entrepris, ayant condamné le recourant aux frais de première instance fixés à 120 fr. et aux dépens de 100 fr. (JEANDIN, Code de procédure civile commenté, BOHNET/HALDY/JEANDIN/SCHWEIZER/TAPPY, 2011, n° 9 ad art. 327).</w:t>
      </w:r>
    </w:p>
    <w:p>
      <w:r>
        <w:rPr>
          <w:b/>
        </w:rPr>
        <w:t>E. 5.3</w:t>
      </w:r>
    </w:p>
    <w:p>
      <w:r>
        <w:t>Le recourant sera en outre condamné aux frais judiciaire du recours, fixés à 220 fr. L'avance correspondante, versée par ce dernier, sera acquise à l'Etat par compensation (art. 111 al. 1 CPC). Quand bien même le recourant obtient gain de cause sur recours, il lui appartenait d'informer le Tribunal du paiement de la dette, au plus tard lors de l'audience de faillite, à laquelle il ne s'est pas rendu. Il supportera, pour ce motif, les frais du recours. Il ne sera pas alloué de dépens (art. 95 al. 3 let. c CPC).</w:t>
      </w:r>
    </w:p>
    <w:p>
      <w:r>
        <w:rPr>
          <w:b/>
        </w:rPr>
        <w:t>E. 6</w:t>
      </w:r>
    </w:p>
    <w:p>
      <w:r>
        <w:t>La présente décision s'inscrit dans une procédure de faillite sujette au recours de droit civil au Tribunal fédéral (art. 72 al. 1 et al. 2 let. a LTF) indépendamment de la valeur litigieuse (art. 74 al. 2 let. d LTF). * * * * *</w:t>
      </w:r>
    </w:p>
    <w:p>
      <w:r>
        <w:t>- 7/7 -</w:t>
      </w:r>
    </w:p>
    <w:p>
      <w:r>
        <w:t>C/21494/2013 PAR CES MOTIFS, La Chambre civile : A la forme : Déclare recevable le recours interjeté par A______ contre le jugement JTPI/876/2014 rendu le 16 janvier 2014 par le Tribunal de première instance dans la cause C/21494/2013-8 SFC. Au fond : Admet ce recours. Annule le chiffre 1 du dispositif du jugement querellé et, statuant à nouveau : Déboute B______ des fins de sa requête de faillite formée le 15 octobre 2013 à l'encontre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de Genève. Dit qu'il n'est pas alloué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