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ACJC/44/2019 vom 31. Januar 2019</w:t>
      </w:r>
    </w:p>
    <w:p>
      <w:r>
        <w:t>GE Cour de justice, 2019-01-31, FR</w:t>
      </w:r>
    </w:p>
    <w:p>
      <w:r>
        <w:rPr>
          <w:b/>
        </w:rPr>
        <w:t xml:space="preserve">Quelle: </w:t>
      </w:r>
      <w:r>
        <w:t>https://mcp.opencaselaw.ch/entscheid/ge_gerichte_ACJC_44_2019</w:t>
      </w:r>
    </w:p>
    <w:p>
      <w:r>
        <w:t>FR: GE_GERICHTE ACJC/44/2019 du 31 janvier 2019</w:t>
      </w:r>
    </w:p>
    <w:p>
      <w:r>
        <w:t>IT: GE_GERICHTE ACJC/44/2019 del 31 gennaio 2019</w:t>
      </w:r>
    </w:p>
    <w:p>
      <w:pPr>
        <w:pStyle w:val="Heading2"/>
      </w:pPr>
      <w:r>
        <w:t>Erwägungen</w:t>
      </w:r>
    </w:p>
    <w:p>
      <w:r>
        <w:rPr>
          <w:b/>
        </w:rPr>
        <w:t>E. 1.1</w:t>
      </w:r>
    </w:p>
    <w:p>
      <w:r>
        <w:t>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w:t>
      </w:r>
    </w:p>
    <w:p>
      <w:r>
        <w:rPr>
          <w:b/>
        </w:rPr>
        <w:t>E. 1.2</w:t>
      </w:r>
    </w:p>
    <w:p>
      <w:r>
        <w:t>Avec raison, les parties ne remettent en cause ni la compétence des juridictions genevoises pour connaître du litige (art. 59 LDIP) ni l'application du droit suisse (art. 60, 63, 83 LDIP et art. 4 de la Convention de La Haye du</w:t>
      </w:r>
    </w:p>
    <w:p>
      <w:r>
        <w:rPr>
          <w:b/>
        </w:rPr>
        <w:t>E. 1.3</w:t>
      </w:r>
    </w:p>
    <w:p>
      <w:r>
        <w:t>S'agissant du sort d'un enfant mineur, les maximes d'office et inquisitoire illimitée s'appliquent (art. 296 al. 3 CPC). Ainsi, le juge n'est pas lié par les conclusions des parties (art. 58 al. 2 CPC) et il établit les faits d'office (art. 55 al. 2 CPC; ATF 129 III 417 consid. 2.1.2).</w:t>
      </w:r>
    </w:p>
    <w:p>
      <w:r>
        <w:t>Les maximes de disposition et inquisitoire simple sont en revanche applicables s'agissant de la contribution d'entretien due à l'épouse (art. 58 et 272 CPC; ATF 129 III 417; arrêt du Tribunal fédéral 5A_315/2016 du 7 février 2017 consid. 9.1).</w:t>
      </w:r>
    </w:p>
    <w:p>
      <w:r>
        <w:rPr>
          <w:b/>
        </w:rPr>
        <w:t>E. 1.4</w:t>
      </w:r>
    </w:p>
    <w:p>
      <w:r>
        <w:t>La Cour revoit la cause avec un plein pouvoir d'examen (art. 310 CPC).</w:t>
      </w:r>
    </w:p>
    <w:p>
      <w:r>
        <w:rPr>
          <w:b/>
        </w:rPr>
        <w:t>E. 2</w:t>
      </w:r>
    </w:p>
    <w:p>
      <w:r>
        <w:t>Les parties ont produit de nouvelles pièces en appel.</w:t>
      </w:r>
    </w:p>
    <w:p>
      <w:r>
        <w:rPr>
          <w:b/>
        </w:rPr>
        <w:t>E. 2.1</w:t>
      </w:r>
    </w:p>
    <w:p>
      <w:r>
        <w:t>Les faits et moyens de preuve nouveaux ne sont en principe pris en considération en appel que s'ils sont invoqués ou produits sans retard et avec la diligence requise (art. 317 al. 1 CPC).</w:t>
      </w:r>
    </w:p>
    <w:p>
      <w:r>
        <w:t>Dans les causes de droit de la famille concernant des enfants mineurs, eu égard à l'application des maximes d'office et inquisitoire illimitée, tous les nova sont</w:t>
      </w:r>
    </w:p>
    <w:p>
      <w:r>
        <w:t>- 11/27 -</w:t>
      </w:r>
    </w:p>
    <w:p>
      <w:r>
        <w:t>C/23032/2016 admis en appel (arrêt du Tribunal fédéral 5A_788/2017 du 2 juillet 2018 consid. 4.2.1 destiné à la publication; ACJC/280/2018 du 6 mars 2018 consid. 2.1).</w:t>
      </w:r>
    </w:p>
    <w:p>
      <w:r>
        <w:rPr>
          <w:b/>
        </w:rPr>
        <w:t>E. 2.2</w:t>
      </w:r>
    </w:p>
    <w:p>
      <w:r>
        <w:t>Au vu de cette règle, les pièces nouvelles produites par les parties devant la Cour sont toutes recevables, dans la mesure où elles concernent leur situation personnelle et financière susceptible d'influencer la contribution due à l'enfant mineur ou sa prise en charge.</w:t>
      </w:r>
    </w:p>
    <w:p>
      <w:r>
        <w:rPr>
          <w:b/>
        </w:rPr>
        <w:t>E. 3</w:t>
      </w:r>
    </w:p>
    <w:p>
      <w:r>
        <w:t>L'appelante sollicite, préalablement, la production de pièces complémentaires relatives à la situation financière de l'intimé.</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rejeter la requête de réouverture de la procédure probatoire et d'administration d'un moyen de preuve présentée par une partie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L'autorité jouit d'un large pouvoir d'appréciation (arrêt du Tribunal fédéral 4A_229/2012 du 19 juillet 2012 consid. 4).</w:t>
      </w:r>
    </w:p>
    <w:p>
      <w:r>
        <w:rPr>
          <w:b/>
        </w:rPr>
        <w:t>E. 3.2</w:t>
      </w:r>
    </w:p>
    <w:p>
      <w:r>
        <w:t>En l'espèce, la Cour s'estime suffisamment renseignée sur la situation des parties, notamment sur la question des charges de l'intimé. L'appelante allègue en effet de manière toute générale que l'intimé aurait déménagé en France pour s'installer avec sa nouvelle compagne, fait que ce dernier a contesté. Cet allégué, vague, n'est par ailleurs corroboré par aucun autre élément du dossier.</w:t>
      </w:r>
    </w:p>
    <w:p>
      <w:r>
        <w:t>Il résulte par ailleurs du rapport du SEASP du 23 novembre 2018 que l'intimé vit toujours chez sa mère à Genève.</w:t>
      </w:r>
    </w:p>
    <w:p>
      <w:r>
        <w:t>Les conclusions préalables de l'appelante seront donc rejetées, la cause étant en état d'être jugée.</w:t>
      </w:r>
    </w:p>
    <w:p>
      <w:r>
        <w:rPr>
          <w:b/>
        </w:rPr>
        <w:t>E. 4</w:t>
      </w:r>
    </w:p>
    <w:p>
      <w:r>
        <w:t>mai 2017 consid. 5.1).</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w:t>
      </w:r>
    </w:p>
    <w:p>
      <w:r>
        <w:t>- 13/27 -</w:t>
      </w:r>
    </w:p>
    <w:p>
      <w:r>
        <w:t>C/23032/2016</w:t>
      </w:r>
    </w:p>
    <w:p>
      <w:r>
        <w:t>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rPr>
          <w:b/>
        </w:rPr>
        <w:t>E. 4.1</w:t>
      </w:r>
    </w:p>
    <w:p>
      <w:r>
        <w:t>Aux termes de l'art. 133 al. 1 CC, relatif au sort des enfants dans le cadre d'un divorce, lorsque les époux ont des enfants mineurs, le juge ordonne les mesures nécessaires d'après les dispositions sur les effets de la filiation (cf. art. 273 et suivants CC).</w:t>
      </w:r>
    </w:p>
    <w:p>
      <w:r>
        <w:t>L'instauration d'une garde alternée s'inscrit dans le cadre de l'exercice conjoint de l'autorité parentale.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w:t>
      </w:r>
    </w:p>
    <w:p>
      <w:r>
        <w:t>La garde de fait sur l'enfant peut néanmoins être attribuée à un seul des parents même lorsque l'autorité parentale demeure conjointe (arrêt du Tribunal fédéral 5A_266/2015 du 24 juin 2015 consid. 4.2.2.1).</w:t>
      </w:r>
    </w:p>
    <w:p>
      <w:r>
        <w:t>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w:t>
      </w:r>
    </w:p>
    <w:p>
      <w:r>
        <w:rPr>
          <w:b/>
        </w:rPr>
        <w:t>E. 4.2</w:t>
      </w:r>
    </w:p>
    <w:p>
      <w:r>
        <w:t>Selon l'art. 301 CC, les père et mère déterminent les soins à donner à l'enfant, dirigent son éducation en vue de son bien et prennent les décisions nécessaires, sous réserve de sa propre capacité (al. 1). Le parent qui a la charge de l'enfant peut prendre seul les décisions courantes ou urgentes (al. 2 ch. 1) et d'autres décisions, si l'autre parent ne peut être atteint moyennant un effort raisonnable (al. 2 ch. 2).</w:t>
      </w:r>
    </w:p>
    <w:p>
      <w:r>
        <w:t>Il découle de cette disposition que lorsque les parents exercent l'autorité parentale en commun, les décisions relatives à la scolarisation des enfants doivent en principe être prises conjointement. Un parent ne peut procéder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in Commentaire romand, Code civil I, 2010, n. 2 ad art. 297 CC et les réf. citées sous notes marginales 8 et 9).</w:t>
      </w:r>
    </w:p>
    <w:p>
      <w:r>
        <w:t>L'autorité parentale est le pouvoir légal des parents de prendre les décisions nécessaires pour l'enfant mineur en matière de soins, d'éducation, de représenta- 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 L'autorité parentale constitue à la fois un droit et un devoir: elle permet et oblige les parents à prendre toutes les décisions nécessaires et conformes au bien de l'enfant pendant sa minorité (art. 301 CC). Ils ont ainsi le devoir d'assurer l'entretien, l'éducation, l'assistance et la protection de l'enfant (art. 272, 276, 301 à 303 et 318 CC) et il leur incombe de prendre toutes les décisions qui le concernent, pouvoir qui découle du fait qu'ils détiennent l'autorité parentale (art. 296 al. 1, 297 al. 1 et 304 al. 1 CC). Lorsque les parents exercent en commun l'autorité parentale, les décisions doivent en principe être prises en commun. Toutefois, il est admis que chacun d'eux peut exercer l'autorité parentale de manière indépendante, avec le consentement donné a priori ou la ratification donnée a posteriori de l'autre parent, étant précisé que la répartition des tâches entre eux comprend le consentement tacite à l'exercice de l'autorité parentale dans le domaine concerné (VEZ, op. cit., n. 2 ad art. 297 CC, et réf. citées sous note marginales 2 à 4).</w:t>
      </w:r>
    </w:p>
    <w:p>
      <w:r>
        <w:t>- 14/27 -</w:t>
      </w:r>
    </w:p>
    <w:p>
      <w:r>
        <w:t>C/23032/2016</w:t>
      </w:r>
    </w:p>
    <w:p>
      <w:r>
        <w:t>Plus spécifiquement, s'il y a désaccord entre les parents sur une question impor- tante relative au sort de l'enfant, la voix d'aucun des parents n'est prépondérante. Le juge matrimonial, respectivement l'autorité de protection, peut alors, soit tenter de trouver un terrain d'entente (art. 172 CC), soit rappeler les parents à leurs devoirs ou, si les conditions en sont remplies, recourir aux mesures de protection des art. 307 et suivants CC (VEZ, op. cit., loc. cit., avec références à deux articles d'HEGNAUER, cités sous notes marginales 8 et 9).</w:t>
      </w:r>
    </w:p>
    <w:p>
      <w:r>
        <w:rPr>
          <w:b/>
        </w:rPr>
        <w:t>E. 4.3</w:t>
      </w:r>
    </w:p>
    <w:p>
      <w:r>
        <w:t>En l'espèce, il résulte de la procédure que les parties disposent de capacités parentales équivalentes. Certes, comme l'a relevé le Tribunal, l'appelante a modifié à plusieurs reprises ses conclusions relatives à la prise en charge de l'enfant durant la présente procédure. Ces changements sont toutefois sans portée dès lors que la Cour n'est pas liée par les conclusions des parties s'agissant du sort de l'enfant.</w:t>
      </w:r>
    </w:p>
    <w:p>
      <w:r>
        <w:t>Les parties ont exercé, depuis janvier 2017, une garde alternée sur l'enfant. Elles vivaient à proximité et leur communication et coopération étaient bonnes. A bon droit, le Tribunal a retenu qu'il était dans l'intérêt de l'enfant d'instaurer une garde alternée.</w:t>
      </w:r>
    </w:p>
    <w:p>
      <w:r>
        <w:t>Depuis le mois de janvier 2018 toutefois, l'appelante réside la semaine à Fribourg, canton dans lequel l'enfant est également scolarisé. Compte tenu de la distance géographique séparant l'intimé de l'enfant, l'instauration d'une garde partagée n'est pas, compte tenu de cette circonstance, dans l'intérêt de l'enfant. Il résulte égale- ment du rapport du SEASP du 23 novembre 2018 qu'une garde partagée ne peut être pratiquée tant que l'appelante et l'enfant sont domiciliés dans le canton de Fribourg.</w:t>
      </w:r>
    </w:p>
    <w:p>
      <w:r>
        <w:t>La Cour relève toutefois que c'est sans l'accord de l'intimé et sans l'informer que l'appelante a transféré le domicile de l'enfant de Genève à Fribourg. Il sera ainsi rappelé à l'appelante qu'elle doit exercer l'autorité parentale sur l'enfant mineur en commun avec l'intimé, et qu'elle ne peut ni ne pourra à l'avenir ni modifier le lieu de résidence de l'enfant, ni modifier le lieu de scolarisation de celui-ci, sans solliciter et obtenir préalablement l'accord de l'intimé sur ces points.</w:t>
      </w:r>
    </w:p>
    <w:p>
      <w:r>
        <w:t>L'appelante devra également tenir régulièrement informé l'intimé des résultats scolaires de son fils, ainsi que de ses suivis médicaux.</w:t>
      </w:r>
    </w:p>
    <w:p>
      <w:r>
        <w:t>Comme l'a relevé à juste titre le Service de protection, une garde alternée est toujours dans l'intérêt de l'enfant mineur et ce n'est qu'en raison des domiciles éloignés des parents qu'elle ne peut être instaurée. Toutefois, il n'est pas possible de déterminer si tel serait encore le cas si l'enfant devait revenir vivre à Genève dans un avenir lointain, de sorte qu'il conviendra dans une telle hypothèse de réévaluer la situation le moment venu. Il n'est ainsi pas possible à ce stade, de</w:t>
      </w:r>
    </w:p>
    <w:p>
      <w:r>
        <w:t>- 15/27 -</w:t>
      </w:r>
    </w:p>
    <w:p>
      <w:r>
        <w:t>C/23032/2016 prévoir qu'une garde alternée soit prononcée, en cas de retour de l'enfant et de sa mère à Genève.</w:t>
      </w:r>
    </w:p>
    <w:p>
      <w:r>
        <w:t>Il appartiendra dès lors à l'intimé s'il le souhaite de solliciter une modification de la présente décision sur ce point lorsque C______ sera à nouveau domicilié à Genève.</w:t>
      </w:r>
    </w:p>
    <w:p>
      <w:r>
        <w:t>Il s'ensuit que le chiffre 3 du dispositif du jugement querellé sera annulé et la garde de fait de l'enfant sera attribuée à l'appelante.</w:t>
      </w:r>
    </w:p>
    <w:p>
      <w:r>
        <w:rPr>
          <w:b/>
        </w:rPr>
        <w:t>E. 5</w:t>
      </w:r>
    </w:p>
    <w:p>
      <w:r>
        <w:t>Il convient dès lors de fixer un droit aux relations personnelles à l'intimé.</w:t>
      </w:r>
    </w:p>
    <w:p>
      <w:r>
        <w:rPr>
          <w:b/>
        </w:rPr>
        <w:t>E. 5.1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Le juge n'est pas lié par les conclusions du SEASP (ancien SPMi).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5.2</w:t>
      </w:r>
    </w:p>
    <w:p>
      <w:r>
        <w:t>A teneur du rapport rendu par le SEASP le 25 septembre 2017, il est dans l'intérêt de l'enfant de suivre les modalités de prises en charges convenues par les parties dans leur convention de médiation, laquelle prévoit un large droit de visite de deux jours par semaine (en principe les lundis et mardis), d'un week-end sur deux et de la moitié des vacances scolaires. Dès lors que l'enfant séjourne à Fribourg durant la semaine, l'exercice de relations personnelles entre lui et l'intimé ne peuvent avoir lieu pendant cette période. Afin de favoriser le maintien des liens entre le père et son fils, il est dans l'intérêt de ce dernier qu'il voie son</w:t>
      </w:r>
    </w:p>
    <w:p>
      <w:r>
        <w:t>- 16/27 -</w:t>
      </w:r>
    </w:p>
    <w:p>
      <w:r>
        <w:t>C/23032/2016 père de manière étendue le week-end. La proposition de fixation des relations personnelles du Service de protection a pris en compte les horaires de travail de l'appelante et son organisation familiale. La Cour réservera par conséquent à l'intimé un droit de visite sur l'enfant à exercer, sauf accord contraire des parties, à raison d'un week-end sur deux, du vendredi 20h00 au dimanche à 15h00, ainsi que la moitié des vacances scolaires, à savoir les années paires, de la totalité des vacances de février, de la deuxième moitié des vacances de Pâques, de la deuxième moitié des vacances d'été et de la première moitié des vacances de Noël, et, les années impaires, de la première moitié des vacances de Pâques, de la première moitié des vacances d'été, de la totalité des vacances d'octobre et de la deuxième moitié des vacances de Noël (en accord avec le calendrier scolaire du canton de Fribourg).</w:t>
      </w:r>
    </w:p>
    <w:p>
      <w:r>
        <w:t>La Cour enjoindra pour le surplus l'appelante de rétablir sans délai les relations personnelles entre père et fils, dès lors qu'elle a, de sa propre initiative et sans décision judiciaire sur ce point, suspendu le droit de visite de l'intimé, contrairement à l'intérêt de l'enfant.</w:t>
      </w:r>
    </w:p>
    <w:p>
      <w:r>
        <w:rPr>
          <w:b/>
        </w:rPr>
        <w:t>E. 5.3</w:t>
      </w:r>
    </w:p>
    <w:p>
      <w:r>
        <w:t>Le chiffre 18 du dispositif du jugement sera dès lors annulé et modifié dans le sens qui précède.</w:t>
      </w:r>
    </w:p>
    <w:p>
      <w:r>
        <w:rPr>
          <w:b/>
        </w:rPr>
        <w:t>E. 5.4</w:t>
      </w:r>
    </w:p>
    <w:p>
      <w:r>
        <w:t>Enfin, du fait que la garde est attribuée à la mère, le dépôt des documents d'identité de l'enfant n'a plus lieu d'être et le chiffre 4 du dispositif de la décision sera donc également annulé.</w:t>
      </w:r>
    </w:p>
    <w:p>
      <w:r>
        <w:rPr>
          <w:b/>
        </w:rPr>
        <w:t>E. 6</w:t>
      </w:r>
    </w:p>
    <w:p>
      <w:r>
        <w:t>L'appelante conteste l'absence de fixation d'une contribution de prise en charge pour l'enfant.</w:t>
      </w:r>
    </w:p>
    <w:p>
      <w:r>
        <w:rPr>
          <w:b/>
        </w:rPr>
        <w:t>E. 6.1</w:t>
      </w:r>
    </w:p>
    <w:p>
      <w:r>
        <w:t>Selon le nouvel art. 276a al. 1 CC, l'obligation d'entretien envers un enfant mineur est prioritaire par rapport aux autres obligations d'entretien du droit de la famille.</w:t>
      </w:r>
    </w:p>
    <w:p>
      <w:r>
        <w:t>Partant, il convient de statuer en premier lieu sur cette question avant d'examiner si l'appelante peut prétendre à une contribution pour son propre entretien.</w:t>
      </w:r>
    </w:p>
    <w:p>
      <w:r>
        <w:t>6.2.1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- 17/27 -</w:t>
      </w:r>
    </w:p>
    <w:p>
      <w:r>
        <w:t>C/23032/2016</w:t>
      </w:r>
    </w:p>
    <w:p>
      <w:r>
        <w:t>Sous l'ancien droit comme sous le nouveau droit, la contribution d'entretien doit correspondre aux besoins de l'enfant ainsi qu'à la situation et aux ressources de ses père et mère (art. 285 al. 1 aCC et 285 al. 1 CC).</w:t>
      </w:r>
    </w:p>
    <w:p>
      <w:r>
        <w:t>6.2.2 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102 consid. 4.2.2.2; arrêt du Tribunal fédéral 5A_865/2015 du 26 avril 2016 consid. 4.6).</w:t>
      </w:r>
    </w:p>
    <w:p>
      <w:r>
        <w:t>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w:t>
      </w:r>
    </w:p>
    <w:p>
      <w:r>
        <w:t>- 18/27 -</w:t>
      </w:r>
    </w:p>
    <w:p>
      <w:r>
        <w:t>C/23032/2016 sources (ATF 137 III 118 consid. 3.2; arrêts du Tribunal fédéral 5A_1008/2015 du 21 avril 2016 consid. 3.3.2; 5A_933/2015 du 23 février 2016 consid. 6.1).</w:t>
      </w:r>
    </w:p>
    <w:p>
      <w:r>
        <w:t>C'est pourquoi on accorde généralement au débiteur un certain délai pour s'organiser à ces fins (ATF 129 III 417 consid. 2.2; 114 II 13 consid. 5; arrêt du Tribunal fédéral 5A_651/2014 du 27 janvier 2015 consid. 3.1 et la jurisprudence citée).</w:t>
      </w:r>
    </w:p>
    <w:p>
      <w:r>
        <w:t>6.2.3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 Rechtliche Grundlagen und praktische Heraus-forderungen - heute und demnächst, in FamPra 2016, p. 4; STOUDMANN, Le nouveau droit de l'entretien de l'enfant en pratique, RMA 2016, p. 431).</w:t>
      </w:r>
    </w:p>
    <w:p>
      <w:r>
        <w:t>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w:t>
      </w:r>
    </w:p>
    <w:p>
      <w:r>
        <w:t>Seules les charges effectives, dont le débirentier s'acquitte réellement, doivent être prises en compte (ATF 126 III 89 consid. 3b et 121 III 20 consid. 3a; arrêt du Tribunal fédéral 5A_396/2013 du 26 février 2014 consid 6.2.1). Le minimum vital du débirentier doit dans tous les cas être préservé (ATF 137 III 59 consid. 4.2).</w:t>
      </w:r>
    </w:p>
    <w:p>
      <w:r>
        <w:t>Dans la mesure où le débiteur ou le créancier cohabite avec une tierce personne, il convient de retenir une somme de 850 fr. à cet effet, correspondant à la moitié de l'entretien de base pour un couple marié de 1'700 fr., comme cela est préconisé en</w:t>
      </w:r>
    </w:p>
    <w:p>
      <w:r>
        <w:t>- 19/27 -</w:t>
      </w:r>
    </w:p>
    <w:p>
      <w:r>
        <w:t>C/23032/2016 cas de colocation ou de communauté de vie réduisant les coûts (cf. Normes d'insaisissabilité pour l'année 2017, E 3 60.04; ATF 130 III 765).</w:t>
      </w:r>
    </w:p>
    <w:p>
      <w:r>
        <w:t>Les allocations familiales, qui font parties des revenus de l'enfant, doivent être déduites de ses besoins (ATF 137 III 59 consid. 4.2.2 p. 63 et références citées; arrêt du Tribunal fédéral 5A_85/2017 du 19 juin 2017 consid. 6.3).</w:t>
      </w:r>
    </w:p>
    <w:p>
      <w:r>
        <w:t>6.2.4 L'obligation d'entretien trouve sa limite dans la capacité contributive du débirentier, en ce sens que le minimum vital de celui-ci doit être préservé (ATF 135 III 66 consid. 2; arrêt du Tribunal fédéral 5A_662/2013 du 24 juin 2014 consid. 3.2.1).</w:t>
      </w:r>
    </w:p>
    <w:p>
      <w:r>
        <w:t>6.2.5 Depuis le 1er janvier 2017, la contribution à fixer en faveur de l'enfant est également destinée à garantir sa prise en charge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p. 556).</w:t>
      </w:r>
    </w:p>
    <w:p>
      <w:r>
        <w:t>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w:t>
      </w:r>
    </w:p>
    <w:p>
      <w:r>
        <w:t>- 20/27 -</w:t>
      </w:r>
    </w:p>
    <w:p>
      <w:r>
        <w:t>C/23032/2016</w:t>
      </w:r>
    </w:p>
    <w:p>
      <w:r>
        <w:t>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 unterhalt &amp; Co. - Unterhaltsberechnung ab 1. Januar 2017, Anwaltsrevue 2016 p. 463s., p. 465; STOUDMANN, op. cit., p. 432).</w:t>
      </w:r>
    </w:p>
    <w:p>
      <w:r>
        <w:t>Il revient toujours au juge d'examiner si, dans le cas d'espèce, le versement d'une contribution de prise en charge se justifie et à combien elle doit se monter (Message, p. 557).</w:t>
      </w:r>
    </w:p>
    <w:p>
      <w:r>
        <w:t>6.2.6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t>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du Tribunal fédéral 5A_34/2015 du 29 juin 2015 consid. 4; 5C.293/2006 du 29 novembre 2007 consid. 3.3; 5C_228/2006 du 9 octobre 2006 consid. 2.2); cela vaut aussi lorsque le juge des mesures provisionnelles a ordonné le versement d'une contribution d'entretien qui va au-delà de l'entrée en force partielle (ATF 128 III 121 consid. 3c/aa p. 123).</w:t>
      </w:r>
    </w:p>
    <w:p>
      <w:r>
        <w:t>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5e éd. 2014, n. 4 in fine ad art. 126 CC; PICHONNAZ, in Commentaire romand, Code civil, vol. I, 2010, n. 8 ad art. 126 CC). Il faut cependant réserver les cas dans lesquels des mesures provisionnelles ont été ordonnées pour la durée de la procédure de divorce. Dans ces situations, le juge du divorce ne saurait fixer le dies a quo de la contribution d'entretien post- 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127 III 496 consid. 3a</w:t>
      </w:r>
    </w:p>
    <w:p>
      <w:r>
        <w:t>- 21/27 -</w:t>
      </w:r>
    </w:p>
    <w:p>
      <w:r>
        <w:t>C/23032/2016 p. 498 et 3b/bb p. 502). Ces principes s'appliquent aussi s'agissant de la contribution d'entretien en faveur de l'enfant (ATF 142 III 193 consid. 5.3).</w:t>
      </w:r>
    </w:p>
    <w:p>
      <w:r>
        <w:t>La date de l'entrée en force du prononcé du divorce correspond au jour du dépôt de la réponse de la partie intimée, avec ou sans appel incident (ATF 132 III 401 consid. 2.2; 130 III 297 consid. 3.3.2).</w:t>
      </w:r>
    </w:p>
    <w:p>
      <w:r>
        <w:t>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 5A_933/2012 du 17 mai 2013 consid. 5.2).</w:t>
      </w:r>
    </w:p>
    <w:p>
      <w:r>
        <w:t>6.2.7.1 L'appelante a achevé sa formation de ______ qu'elle suivait depuis avril 2013 et est titulaire, depuis mars 2017, d'un diplôme de ______.</w:t>
      </w:r>
    </w:p>
    <w:p>
      <w:r>
        <w:t>L'appelante a été engagée à raison de 40 heures par semaine, pour une durée indéterminée. En prenant en compte un revenu net, impôts à la source déduits, de l'ordre de 1'064 fr. par semaine, et cinq semaines de vacances par année, elle est à même de percevoir un revenu mensuel net de 4'100 fr. (1'064 fr. x 47 semaines par année / 12 mois = 4'167 fr. 33). Ses charges mensuelles se composent de 80% du loyer (1'380 fr. 30 sous déduction de 334 fr. d'allocation logement, soit 1'046 fr. 30), soit 837 fr., de la prime d'assurance-maladie, subside de 30 fr. déduit, de 405 fr. 75, de ses frais de transport de 70 fr. et du montant de base OP de 1'350 fr., soit un total de 2'663 fr. arrondis.</w:t>
      </w:r>
    </w:p>
    <w:p>
      <w:r>
        <w:t>Elle dispose ainsi, après couverture de ses propres charges, d'un solde de 1'437 fr. par mois. La fixation d'une contribution de prise en charge ne se justifie dès lors pas en l'espèce. Le grief de l'appelante est ainsi infondé.</w:t>
      </w:r>
    </w:p>
    <w:p>
      <w:r>
        <w:t>6.2.7.2 L'intimé bénéfice actuellement d'indemnités de l'assurance chômage et perçoit également des gains intermédiaires comme agent de sécurité. Il dispose d'un CFC de ______. Il n'a toutefois pas remis en cause le revenu hypothétique que lui a imputé le premier juge, de 4'300 fr. par mois. Ce salaire est par ailleurs conforme aux salaires minimaux prévus par la Convention collective de travail pour la branche des ______ (CCT), édition 2016, étendue par arrêté du Conseil fédéral jusqu'en 2019, de 4'333 fr. brut par mois, ainsi que par la Convention collective de travail pour ______, étendue jusqu'à fin 2018, de 4'790 fr. brut par mois. Ainsi, l'intimé est à même de réaliser un revenu mensuel net de 4'300 fr. Dès lors que le jugement a été rendu le 17 janvier 2018 et en l'absence de contestation de l'intimé concernant l'imputation de ce revenu hypothétique, il sera</w:t>
      </w:r>
    </w:p>
    <w:p>
      <w:r>
        <w:t>- 22/27 -</w:t>
      </w:r>
    </w:p>
    <w:p>
      <w:r>
        <w:t>C/23032/2016 retenu que l'intimé était à même de réaliser un tel revenu depuis le 1er octobre 2018. Au titre des charges de l'appelant, le Tribunal a retenu un loyer estimé à 1'500 fr. par mois et le montant de base OP d'une personne avec obligation de soutien, de 1'350 fr., postes que l'appelante conteste. L'intimé soutient pour sa part qu'il se justifie de tenir compte d'un loyer hypothétique, dès lors qu'il doit disposer d'un appartement suffisamment grand pour accueillir son fils. Le montant de base de 1'350 fr. correspondait à la situation compte tenu de la garde alternée et du fait qu'il ne pouvait être exigé de lui qu'il continue à partager un logement avec sa mère. Il résulte du dernier rapport du SEASP que l'intimé vit toujours avec sa mère. Il n'a ni allégué précisément ni rendu vraisemblable qu'il aurait effectué des démarches en vue de trouver un appartement de trois pièces depuis la séparation des parties en 2014 et durant la présente procédure de divorce. Compte tenu des éléments qui précèdent, et du fait que seules les charges effectives doivent être retenues, aucune charge de loyer ne sera prise en considération. Par ailleurs, dans la mesure où l'instauration d'une garde alternée n'est en l'état pas envisageable, et du fait que l'intimé partage le logement qu'il occupe avec sa mère, il convient de prendre en compte le montant de base de 850 fr. Contrairement à ce que soutient l'appelante, il n'y a pas lieu de soustraire du montant de l'assurance-maladie un éventuel subside, l'intimé n'en bénéficiant actuellement pas. Dès lors, les charges mensuelles de l'intimé s'élèvent à 1'405 fr. 60 comprenant sa prime d'assurance-maladie de 485 fr. 60, ses frais de transport de 70 fr. et le montant de base du droit des poursuites de 850 fr. L'intimé bénéficie ainsi d'un solde disponible mensuel de 1'994 fr. jusqu'au 30 septembre 2018 (3'400 fr. d'indemnités – 1'406 fr.) puis de 2'894 fr. dès le 1er octobre 2018 (4'300 fr. – 1'406 fr.).</w:t>
      </w:r>
    </w:p>
    <w:p>
      <w:r>
        <w:t>6.2.7.3 Les charges mensuelles de C______ s'élèvent à 810 fr., soit 210 fr. de loyer, 100 fr. d'assurance-maladie, 100 fr. (estimation) de frais de parascolaire et 400 fr. de minimum vital, dont à déduire 300 fr. d'allocations familiales, soit 510 fr. Dès le ______ 2022, soit aux dix ans de l'enfant, lesdites charges seront de 1'010 fr. compte tenu de l'augmentation du montant de base OP à 600 fr., sous déduction de 300 fr., soit 710 fr.</w:t>
      </w:r>
    </w:p>
    <w:p>
      <w:r>
        <w:t>Contrairement à ce que soutient l'appelante, les frais de transport sont gratuits pour les enfants jusqu'à 6 ans (https://www.frimobil.ch/produits- tarifs/autres-titres-de-transport), tant à Fribourg qu'à Genève. Par ailleurs, elle ne fournit aucune explication sur les trajets effectivement faits par l'enfant pour se rendre à l'école. Ces frais ne seront dès lors pas pris en compte. Il en va de même des frais relatifs aux activités extrascolaires, l'appelante n'alléguant pas que</w:t>
      </w:r>
    </w:p>
    <w:p>
      <w:r>
        <w:t>- 23/27 -</w:t>
      </w:r>
    </w:p>
    <w:p>
      <w:r>
        <w:t>C/23032/2016 l'enfant suivrait des cours. En revanche, les frais de parascolaires, estimés à 100 fr. par mois, seront retenus, même en l'absence de pièce justificative, dès lors que l'appelante travaille à plein temps.</w:t>
      </w:r>
    </w:p>
    <w:p>
      <w:r>
        <w:t>6.2.7.4 Dans la mesure où l'appelante s'est vue attribuer la garde de fait de l'enfant et qu'elle lui prodigue les soins durant toute la semaine, ainsi qu'un week-end sur deux, il se justifie que l'intimé couvre la totalité des frais pécuniaires de l'enfant. L'intimé a, en première instance, conclu à ce qu'il lui soit donné acte de son engagement à verser un montant de 100 fr. à titre de contribution à l'entretien de son fils. Compte tenu de son solde disponible, de respectivement 1'944 fr. et 2'894 fr., sa proposition de participation aux coûts de l'enfant est insuffisante et ne permet pas de couvrir les charges de l'enfant.</w:t>
      </w:r>
    </w:p>
    <w:p>
      <w:r>
        <w:t>Le jugement n'a pas fixé le dies a quo de la contribution à l'entretien de l'enfant. Les parties ne discutent pas précisément ce point. En première instance, l'appelante a conclu à ce que la pension soit fixée dès le 1er octobre 2016, sans autre explication. Elle ne fait état d'aucun dies a quo dans son acte d'appel.</w:t>
      </w:r>
    </w:p>
    <w:p>
      <w:r>
        <w:t>Dans le présent cas, la contribution à l'entretien de l'enfant fixée par jugement sur mesures protectrices de l'union conjugale n'a pas été modifiée durant la procédure de divorce. Dès lors et conformément à la jurisprudence rappelée ci-avant, il se justifie de fixer le point de départ de la contribution au 12 avril 2018, soit le jour de la réponse de l'intimé devant la Cour.</w:t>
      </w:r>
    </w:p>
    <w:p>
      <w:r>
        <w:t>L'intimé sera dès lors condamné à verser, par mois et d'avance, allocations familiales ou d'études non comprises, à titre de contribution à l'entretien de C______, les sommes de 510 fr. du 12 avril au 29 décembre 2022 et de 710 fr. dès le ______ 2022, jusqu'à la majorité de l'enfant, voire au-delà en cas d'études sérieuses et régulières.</w:t>
      </w:r>
    </w:p>
    <w:p>
      <w:r>
        <w:rPr>
          <w:b/>
        </w:rPr>
        <w:t>E. 6.3</w:t>
      </w:r>
    </w:p>
    <w:p>
      <w:r>
        <w:t>Le chiffre 7 sera dès lors annulé et modifié dans le sens qui précède.</w:t>
      </w:r>
    </w:p>
    <w:p>
      <w:r>
        <w:t>La clause d'indexation n'a pas été remise en cause par les parties, de sorte qu'elle sera confirmée (ch. 8 du dispositif).</w:t>
      </w:r>
    </w:p>
    <w:p>
      <w:r>
        <w:t>Les chiffres 9 et 10 seront également annulés, compte tenu du fait que la garde de l'enfant a été attribuée à l'appelante.</w:t>
      </w:r>
    </w:p>
    <w:p>
      <w:r>
        <w:rPr>
          <w:b/>
        </w:rPr>
        <w:t>E. 7</w:t>
      </w:r>
    </w:p>
    <w:p>
      <w:r>
        <w:t>L'appelante conteste le jugement en tant qu'il lui refuse l'octroi d'une contribution à son propre entretien.</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- 24/27 -</w:t>
      </w:r>
    </w:p>
    <w:p>
      <w:r>
        <w:t>C/23032/2016</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(arrêt du Tribunal fédéral 5A_815/2015 du 20 janvier 2016 consid. 3.1).</w:t>
      </w:r>
    </w:p>
    <w:p>
      <w:r>
        <w:t>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(ATF 135 III 59 consid. 4.1). Quand en revanche le mariage n'a pas eu d'influence concrète sur la situation de l'époux, celui-ci ne se trouve pas dans une position de confiance digne de protection. 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et les références). La durée du mariage doit être calculée jusqu'à la date de la séparation de fait des parties (ATF 132 III 598 consid. 9.2; arrêt du Tribunal fédéral 5A_781/2014 du 13 février 2015 consid. 3.3).</w:t>
      </w:r>
    </w:p>
    <w:p>
      <w:r>
        <w:t>La jurisprudence retient également que, indépendamment de sa durée, le mariage a une influence concrète sur la situation des époux lorsque ceux-ci ont des enfants communs (ATF 141 III 465 consid. 3.1; 135 III 59 consid. 4.1; arrêt du Tribunal fédéral 5A_465/2016 du 19 janvier 2017 consid. 7.2.1).</w:t>
      </w:r>
    </w:p>
    <w:p>
      <w:r>
        <w:t>Un tel mariage ne donne toutefois pas automatiquement droit à une contribution d'entretien : le principe de l'autonomie prime le droit à l'entretien, ce qui se déduit directement de l'art. 125 CC. Ainsi, un époux ne peut prétendre à une pension que s'il n'est pas en mesure de pourvoir lui-même à son entretien convenable et si son conjoint dispose d'une capacité contributive (ATF 137 III 102 consid. 4.1.2; arrêt du Tribunal fédéral 5A_777/2014 du 4 mars 2015 consid. 5.1.2).</w:t>
      </w:r>
    </w:p>
    <w:p>
      <w:r>
        <w:t>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L'entretien convenable se détermine essentielle- ment d'après le niveau de vie des époux pendant le mariage (art. 125 al. 2 ch. 3</w:t>
      </w:r>
    </w:p>
    <w:p>
      <w:r>
        <w:t>- 25/27 -</w:t>
      </w:r>
    </w:p>
    <w:p>
      <w:r>
        <w:t>C/23032/2016 CC). Le principe est que le standard de vie choisi d'un commun accord doit être maintenu pour les deux parties dans la mesure où leur situation financière le permet. Il s'agit de la limite supérieure de l'entretien convenable. Quand il n'est pas possible de conserver le niveau de vie antérieur, en raison de l'augmentation des frais qu'entraîne l'existence de deux ménages séparés, le créancier de l'entretien peut prétendre au même train de vie que le débiteur de l'entretien (ATF 137 III 102 consid. 4.2.1.1).</w:t>
      </w:r>
    </w:p>
    <w:p>
      <w:r>
        <w:rPr>
          <w:b/>
        </w:rPr>
        <w:t>E. 7.2</w:t>
      </w:r>
    </w:p>
    <w:p>
      <w:r>
        <w:t>En l'espèce, le mariage des parties a été de courte durée dès lors qu'il a duré un peu moins d'un an et demi, les parties s'étant séparées en novembre 2014. Contrairement à ce que soutient l'appelante, les parties ne se sont pas mises d'accord sur une répartition des rôles durant le mariage. En effet, en 2013, elles étaient toutes deux en formation, l'appelante suivait des cours en vue d'obtenir un diplôme de secrétaire médicale et l'intimé poursuivait un apprentissage. Certes, l'intimé percevait une maigre rétribution dans le cadre dudit apprentissage. Il n'en demeure pas moins que le montant de 1'500 fr. perçu à ce titre ne permettait pas au couple de faire face à ses charges.</w:t>
      </w:r>
    </w:p>
    <w:p>
      <w:r>
        <w:t>Par ailleurs, l'appelante exerce, depuis décembre 2017, une activité professionnelle à plein temps. Elle n'est ainsi pas entravée dans sa capacité de travail. Ainsi, le mariage n'a pas eu d'influence concrète sur les conditions d'existence de l'appelante, en particulier sur sa capacité de gain. L'appelante n'a par conséquent été en mesure de fournir aucun élément susceptible de justifier une éventuelle confiance qu'elle aurait pu placer dans le fait que son époux pourvoirait à son entretien. En tout état, le solde disponible de l'appelante est largement supérieur à celui de l'intimé après paiement de ses propres charges et de la contribution à l'entretien de l'enfant.</w:t>
      </w:r>
    </w:p>
    <w:p>
      <w:r>
        <w:rPr>
          <w:b/>
        </w:rPr>
        <w:t>E. 7.3</w:t>
      </w:r>
    </w:p>
    <w:p>
      <w:r>
        <w:t>Partant, c'est à bon droit que le premier juge a retenu que les conditions d'octroi d'une contribution à l'entretien de l'appelante n'étaient pas réunies.</w:t>
      </w:r>
    </w:p>
    <w:p>
      <w:r>
        <w:rPr>
          <w:b/>
        </w:rPr>
        <w:t>E. 8.1</w:t>
      </w:r>
    </w:p>
    <w:p>
      <w:r>
        <w:t>Si l'instance d'appel statue à nouveau, elle se prononce sur les frais de la première instance (art. 318 al. 3 CPC).</w:t>
      </w:r>
    </w:p>
    <w:p>
      <w:r>
        <w:t>Les frais de première instance ne sont pas remis en cause par les parties et, étant conformes aux dispositions applicables, ils seront confirmés.</w:t>
      </w:r>
    </w:p>
    <w:p>
      <w:r>
        <w:rPr>
          <w:b/>
        </w:rPr>
        <w:t>E. 8.2</w:t>
      </w:r>
    </w:p>
    <w:p>
      <w:r>
        <w:t>Les frais judiciaires de la procédure d'appel seront arrêtés à 3'000 fr. (art. 30 al. 1 et 35 RTFMC) et seront mis à la charge des parties pour moitié chacune (art. 104 al. 1, 105, 106 et 107 al. 1 let. c CPC). Les parties plaidant au bénéfice de l'assistance judiciaire, les frais précités seront provisoirement laissés à la charge de l'Etat de Genève (art. 122 al. 1 let. b et 123 CPC).</w:t>
      </w:r>
    </w:p>
    <w:p>
      <w:r>
        <w:rPr>
          <w:b/>
        </w:rPr>
        <w:t>E. 8.3</w:t>
      </w:r>
    </w:p>
    <w:p>
      <w:r>
        <w:t>Compte tenu de la nature familiale du litige, il ne sera pas alloué de dépens d'appel (art. 95 al. 3, 105 al. 2 et 107 al. 1 let. c CPC).</w:t>
      </w:r>
    </w:p>
    <w:p>
      <w:r>
        <w:t>- 26/27 -</w:t>
      </w:r>
    </w:p>
    <w:p>
      <w:r>
        <w:t>C/23032/2016 * * * * *</w:t>
      </w:r>
    </w:p>
    <w:p>
      <w:r>
        <w:t>PAR CES MOTIFS, La Chambre civile : A la forme : Déclare recevable l'appel interjeté le 23 février 2018 par A______ contre les chiffres 3, 4, 7, 9 et 10 du dispositif du jugement JTPI/646/2018 rendu le 17 janvier 2018 par le Tribunal de première instance dans la cause C/23032/2016-20. Au fond : Annule les chiffres 3, 4, 7, 9, 10 et 18 du dispositif de ce jugement. Cela fait et statuant à nouveau sur ces points : Attribue la garde de l'enfant C______ à A______. Réserve à B______ un droit de visite sur C______ à exercer, sauf accord contraire des parties, à raison d'un week-end sur deux, du vendredi 20h00 au dimanche 15h00, ainsi que la moitié des vacances scolaires, à savoir les années paires, de la totalité des vacances de février, de la deuxième moitié des vacances de Pâques, de la deuxième moitié des vacances d'été et de la première moitié des vacances de Noël, et, les années impaires, de la première moitié des vacances de Pâques, de la première moitié des vacances d'été, de la totalité des vacances d'octobre et de la deuxième moitié des vacances de Noël (en accord avec le calendrier scolaire du canton de Fribourg). Enjoint A______ de rétablir sans délai les relations personnelles entre C______ et B______. Constate que le montant nécessaire à l'entretien convenable de l'enfant mineur C______ est de 510 fr. jusqu'au 31 décembre 2018 puis de 710 dès le 1er janvier 2019. Condamne B______ à verser en mains de A______, par mois et d'avance, allocations familiales ou d'études non comprises, à titre de contribution à l'entretien de C______, la somme de 510 fr., du 12 avril 2018 jusqu'au ______ 2022, puis de 710 fr. dès le ______ 2022 jusqu'à la majorité de l'enfant, voire au-delà en cas d'études sérieuses et régulières. Confirme le jugement pour le surplus. Déboute les parties de toutes autres conclusions.</w:t>
      </w:r>
    </w:p>
    <w:p>
      <w:r>
        <w:t>- 27/27 -</w:t>
      </w:r>
    </w:p>
    <w:p>
      <w:r>
        <w:t>C/23032/2016 Sur les frais : Arrête les frais judiciaires d'appel à 3'000 fr. et les met à la charge de A______ et de B______ pour moitié chacun. Dit que les frais de 1'500 fr. dus par chaque partie sont provisoirement laissés à la charge de l'Etat de Genève. Dit qu'il n'est pas alloué de dépens. Siégeant : Madame Jocelyne DEVILLE-CHAVANNE, présidente; Madame Nathalie LANDRY- BARTHE et Monsieur Patrick CHENAUX,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