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ACJC/448/2025 vom 4. April 2025</w:t>
      </w:r>
    </w:p>
    <w:p>
      <w:r>
        <w:t>GE Cour de justice, 2025-04-04, FR</w:t>
      </w:r>
    </w:p>
    <w:p>
      <w:r>
        <w:rPr>
          <w:b/>
        </w:rPr>
        <w:t xml:space="preserve">Quelle: </w:t>
      </w:r>
      <w:r>
        <w:t>https://mcp.opencaselaw.ch/entscheid/ge_gerichte_ACJC_448_2025</w:t>
      </w:r>
    </w:p>
    <w:p>
      <w:r>
        <w:t>FR: GE_GERICHTE ACJC/448/2025 du 4 avril 2025</w:t>
      </w:r>
    </w:p>
    <w:p>
      <w:r>
        <w:t>IT: GE_GERICHTE ACJC/448/2025 del 4 aprile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4 avril 2025.</w:t>
      </w:r>
    </w:p>
    <w:p>
      <w:r>
        <w:t>REPUBLIQUE ET</w:t>
      </w:r>
    </w:p>
    <w:p>
      <w:r>
        <w:t>CANTON DE GENEVE POUVOIR JUDICIAIRE C/18675/2024 ACJC/448/2025 ARRÊT DE LA COUR DE JUSTICE Chambre des prud'hommes DU VENDREDI 28 MARS 2025</w:t>
      </w:r>
    </w:p>
    <w:p>
      <w:r>
        <w:t>Entre Monsieur A______, domicilié ______ (France), appelant d'un jugement rendu par le Tribunal des prud'hommes le 6 janvier 2025 (JTPH/1/2025),</w:t>
      </w:r>
    </w:p>
    <w:p>
      <w:r>
        <w:t>Et Monsieur B______, domicilié p.a. C______, ______ [GE], intimé, représenté par D______, ______ [GE].</w:t>
      </w:r>
    </w:p>
    <w:p>
      <w:r>
        <w:t>- 2/3 -</w:t>
      </w:r>
    </w:p>
    <w:p>
      <w:r>
        <w:t>C/18675/2024 Vu, EN FAIT, le jugement JTPH/1/2025 rendu par le Tribunal des prud'hommes le 6 janvier 2025, expédié pour notification aux parties le même jour; Attendu que ce jugement a été reçu le 10 janvier 2025 par A______ (selon recherche "Track &amp; Trace"); Que par acte expédié au greffe de la Cour de justice par courrier recommandé du 11 février 2025, A______ a formé appel du jugement précité, en indiquant avoir reçu le jugement en date du 12 janvier 2024 [sic]; Que, par courrier expédié le 14 février 2025 et reçu le 18 février 2025, la Cour a imparti à A______ un délai de dix jours dès réception pour se déterminer au sujet de la date de distribution du jugement JTPH/1/2025, la recherche "Track &amp; Trace" lui étant soumise; Attendu que A______ n'a pas donné suite à ce courrier; Considérant, EN DROIT, que le délai pour l'introduction de l'appel est de trente jours dès réception du jugement attaqué (art. 311 al. 1 CPC); Que les actes doivent être remis au plus tard le dernier jour du délai soit au tribunal, soit à l'attention de ce dernier à la poste suisse ou à une représentation diplomatique ou consulaire suisse (art. 143 al. 1 CPC); Qu'en l'espèce, il est établi que A______ a reçu le jugement litigieux le 10 janvier 2025; Qu'il disposait par conséquent d'un délai arrivant à échéance le 10 février 2025 pour former appel, ledit délai ayant commencé à courir le 11 janvier 2025; Que l'acte d'appel de A______, expédié le 11 février 2025 au greffe de la Cour de justice, est par conséquent tardif; Que dès lors, l'appel sera d'emblée déclaré irrecevable, sans qu'il soit requis de réponse de la partie intimée (art. 312 al. 1 CPC); Qu'il ne sera pas perçu de frais (art. 71 RTFMC) ni alloué de dépens (art. 22 al. 2 LaCC). * * * * *</w:t>
      </w:r>
    </w:p>
    <w:p>
      <w:r>
        <w:t>- 3/3 -</w:t>
      </w:r>
    </w:p>
    <w:p>
      <w:r>
        <w:t>C/18675/2024</w:t>
      </w:r>
    </w:p>
    <w:p>
      <w:r>
        <w:t>PAR CES MOTIFS, La Chambre des prud'hommes : Déclare irrecevable l'appel interjeté par A______ contre le jugement JTPH/1/2025 rendu le 6 janvier 2025 par le Tribunal des prud'hommes dans la cause C/18675/2024. Dit qu'il n'est pas perçu de frais judiciaires. Siégeant : Madame Sylvie DROIN, présidente; Madame Marie-Noëlle FAVARGER SCHMIDT, Monsieur Thierry ZEHNDER, juges assesseurs; Madame Fabia CURTI,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