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ACJC/445/2013 vom 6. Dezember 2012</w:t>
      </w:r>
    </w:p>
    <w:p>
      <w:r>
        <w:t>GE Cour de justice, 2012-12-06, FR</w:t>
      </w:r>
    </w:p>
    <w:p>
      <w:r>
        <w:rPr>
          <w:b/>
        </w:rPr>
        <w:t xml:space="preserve">Quelle: </w:t>
      </w:r>
      <w:r>
        <w:t>https://mcp.opencaselaw.ch/entscheid/ge_gerichte_ACJC_445_2013</w:t>
      </w:r>
    </w:p>
    <w:p>
      <w:r>
        <w:t>FR: GE_GERICHTE ACJC/445/2013 du 6 décembre 2012</w:t>
      </w:r>
    </w:p>
    <w:p>
      <w:r>
        <w:t>IT: GE_GERICHTE ACJC/445/2013 del 6 dicembre 2012</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 compte tenu des féries (art. 56 al. 1 let. b ch. 3 et 63 LP) - et selon la forme prescrits par la loi, de sorte qu'il est formellement recevable.</w:t>
      </w:r>
    </w:p>
    <w:p>
      <w:r>
        <w:rPr>
          <w:b/>
        </w:rPr>
        <w:t>E. 1.3</w:t>
      </w:r>
    </w:p>
    <w:p>
      <w:r>
        <w:t>Le recours est recevable pour violation du droit et constatation manifestement inexacte des faits (art. 320 CPC).</w:t>
      </w:r>
    </w:p>
    <w:p>
      <w:r>
        <w:rPr>
          <w:b/>
        </w:rPr>
        <w:t>E. 1.4</w:t>
      </w:r>
    </w:p>
    <w:p>
      <w:r>
        <w:t>Selon l’art. 174 al. 1, 2ème phrase, LP, les parties peuvent faire valoir devant l'instance de recours des faits nouveaux qui se sont produits avant le jugement de première instance (« pseudo-nova »), pourvu que le requérant les fasse valoir dans le délai de recours (COMETTA, in Commentaire romand, LP, 2005, n. 5 ad</w:t>
      </w:r>
    </w:p>
    <w:p>
      <w:r>
        <w:t>- 4/6 -</w:t>
      </w:r>
    </w:p>
    <w:p>
      <w:r>
        <w:t>C/21408/2012 art. 174). Elles peuvent aussi présenter des faits et moyens de preuve postérieurs au jugement de faillite (« vrais nova »), pour autant qu'ils servent à établir que les conditions de l'art. 174 al. 2 LP sont remplies (COMETTA, op. cit., n. 6 ad art. 174).</w:t>
      </w:r>
    </w:p>
    <w:p>
      <w:r>
        <w:rPr>
          <w:b/>
        </w:rPr>
        <w:t>E. 1.5</w:t>
      </w:r>
    </w:p>
    <w:p>
      <w:r>
        <w:t>Le jugement de faillite n'est pas un jugement au fond qui statue sur une contestation civile ou administrative, mais la décision unilatérale d'un organe de la poursuite (GILLIERON, Poursuite pour dettes, faillite et concordat, 2005, n. 1467). Il s'ensuit que la Cour n'est pas liée par les conclusions de la partie intimée dans l'hypothèse où elle acquiesce à l'annulation de la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w:t>
      </w:r>
    </w:p>
    <w:p>
      <w:r>
        <w:t>- 5/6 -</w:t>
      </w:r>
    </w:p>
    <w:p>
      <w:r>
        <w:t>C/21408/2012 contre lui et qu'aucune poursuite exécutoire n'est en cours (arrêts du Tribunal fédéral 5A_118/2012 du 20 avril 2012 consid. 3.1 et 5A_640/2011 du 4 janvier 2012 consid. 3.1).</w:t>
      </w:r>
    </w:p>
    <w:p>
      <w:r>
        <w:rPr>
          <w:b/>
        </w:rPr>
        <w:t>E. 2.2</w:t>
      </w:r>
    </w:p>
    <w:p>
      <w:r>
        <w:t>En l'espèce, le recourant, malgré la demande de la Cour du 7 janvier 2013, ne s'est pas prononcé sur les quatre poursuites en cours contre lui au même jour et il n'a nullement tenté d'étayer sa prétendue solvabilité, alors que la Cour l'avait rendu attentif, les 14 novembre et 19 décembre 2011, au fait qu'elle ne rétracterait plus de nouvelle faillite, sauf s'il prouvait sa solvabilité par pièces, jointes au recours. Le fait que les poursuites en cours au 7 janvier 2013 ne sont pas nombreuses et ne portent pas sur des montants particulièrement élevés ne suffit pas à compenser le manque d'empressement du recourant à démontrer sa solvabilité et à éviter une faillite, comme le dénote du reste le fait qu'il n'a pas réclamé le dernier courrier recommandé de la Cour.</w:t>
      </w:r>
    </w:p>
    <w:p>
      <w:r>
        <w:rPr>
          <w:b/>
        </w:rPr>
        <w:t>E. 2.3</w:t>
      </w:r>
    </w:p>
    <w:p>
      <w:r>
        <w:t>Dans ces conditions, le recourant n'a pas rendu vraisemblable sa solvabilité, de sorte que le jugement de faillite ne saurait être annulé. Le recours sera, partant, rejeté.</w:t>
      </w:r>
    </w:p>
    <w:p>
      <w:r>
        <w:rPr>
          <w:b/>
        </w:rPr>
        <w:t>E. 3</w:t>
      </w:r>
    </w:p>
    <w:p>
      <w:r>
        <w:t>Les frais judiciaires du recours sont arrêtés à 220 fr. (art. 52 let. b et 61 al. 1 OELP), à la charge du recourant, qui succombe (art. 106 al. 1, 1ère phrase, CPC), et couverts par l’avance de frais fournie, acquise à l’Etat (art. 111 al. 1 CPC).</w:t>
      </w:r>
    </w:p>
    <w:p>
      <w:r>
        <w:t>Des dépens ne sont pas dus à l'intimée, qui n'est pas représentée par un représentant professionnel (art. 95 al. 3 let. b CPC) et ne s'est pas déterminée.</w:t>
      </w:r>
    </w:p>
    <w:p>
      <w:r>
        <w:rPr>
          <w:b/>
        </w:rPr>
        <w:t>E. 4</w:t>
      </w:r>
    </w:p>
    <w:p>
      <w:r>
        <w:t>La présente décision s'inscrit dans une procédure de faillite sujette au recours de droit civil au Tribunal fédéral (art. 72 al. 1 et al. 2 let. a LTF) indépendamment de la valeur litigieuse (art. 74 al. 2 let. d LTF). * * * * *</w:t>
      </w:r>
    </w:p>
    <w:p>
      <w:r>
        <w:t>- 6/6 -</w:t>
      </w:r>
    </w:p>
    <w:p>
      <w:r>
        <w:t>C/21408/2012 PAR CES MOTIFS, La Chambre civile : A la forme : Déclare recevable le recours interjeté par A______ contre le jugement JTPI/18190/2012 rendu le 6 décembre 2012 par le Tribunal de première instance dans la cause C/21408/2012-8 SFC. Au fond : Rejette ce recours. Déboute les parties de toutes autres conclusions. Sur les frais de recours : Arrête les frais judiciaires de recours à 220 fr. et les met à la charge de A______. Dit qu'ils sont entièrement compensés avec l'avance de frais versée, qui reste acquise à l'Etat de Genève. Dit qu'il n'est pas alloué de dépens.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