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ACJC/444/2023 vom 27. März 2023</w:t>
      </w:r>
    </w:p>
    <w:p>
      <w:r>
        <w:t>GE Cour de justice, 2023-03-27, FR</w:t>
      </w:r>
    </w:p>
    <w:p>
      <w:r>
        <w:rPr>
          <w:b/>
        </w:rPr>
        <w:t xml:space="preserve">Quelle: </w:t>
      </w:r>
      <w:r>
        <w:t>https://mcp.opencaselaw.ch/entscheid/ge_gerichte_ACJC_444_2023</w:t>
      </w:r>
    </w:p>
    <w:p>
      <w:r>
        <w:t>FR: GE_GERICHTE ACJC/444/2023 du 27 mars 2023</w:t>
      </w:r>
    </w:p>
    <w:p>
      <w:r>
        <w:t>IT: GE_GERICHTE ACJC/444/2023 del 27 marzo 2023</w:t>
      </w:r>
    </w:p>
    <w:p>
      <w:pPr>
        <w:pStyle w:val="Heading2"/>
      </w:pPr>
      <w:r>
        <w:t>Erwägungen</w:t>
      </w:r>
    </w:p>
    <w:p>
      <w:r>
        <w:rPr>
          <w:b/>
        </w:rPr>
        <w:t>E. 1</w:t>
      </w:r>
    </w:p>
    <w:p>
      <w:r>
        <w:t>Il n'y a pas lieu de revenir sur la recevabilité de l'appel qui a été admise par la Cour dans son arrêt du 27 avril 2021 et qui n'a pas été critiquée devant le Tribunal fédéral.</w:t>
      </w:r>
    </w:p>
    <w:p>
      <w:r>
        <w:rPr>
          <w:b/>
        </w:rPr>
        <w:t>E. 2.1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 du Tribunal fédéral 5A_251/2008 consid. 2, in RSPC 2009 p. 193).</w:t>
      </w:r>
    </w:p>
    <w:p>
      <w:r>
        <w:rPr>
          <w:b/>
        </w:rPr>
        <w:t>E. 2.2</w:t>
      </w:r>
    </w:p>
    <w:p>
      <w:r>
        <w:t>En l'espèce, le Tribunal fédéral a annulé l'arrêt de la Cour du 27 avril 2021 au motif qu'elle s'était prononcée sur la question du dommage allégué alors que la procédure avait été limitée à celle de "l'existence d'un cas de responsabilité civile". Sur la base des éléments figurant à la procédure, il ne peut être statué sur la question du lien de causalité entre l'accident et l'état de santé actuel de l'appelant, respectivement l'incapacité de travail en découlant, étant rappelé que ce dernier présentait un état maladif antérieur. Le Tribunal fédéral a d'ailleurs relevé dans son arrêt du 18 juillet 2022 que le lien de causalité entre l'accident et le status d'un patient présentant un état maladif antérieur n'est pas chose aisée, notamment en</w:t>
      </w:r>
    </w:p>
    <w:p>
      <w:r>
        <w:t>- 6/8 -</w:t>
      </w:r>
    </w:p>
    <w:p>
      <w:r>
        <w:t>C/15664/2018 présence d'un traumatisme crânio-cérébral évoluant vers un syndrome douloureux chronique. L'état de fait doit dès lors être complété sur des faits essentiels. Dans ces circonstances, il se justifie de renvoyer la cause au premier juge afin de mener, le cas échéant, si le Tribunal l'estime opportun, d'autres actes d'instruction sur l'aspect médical et l'impact de l'accident sur l'état de santé du demandeur ou alors, s'il préfère, et pour garantir aux parties un double degré de juridiction, élargir le litige à la question du dommage et se prononcer sur cette seule question, si sa réponse suffit à sceller le sort du litige. Le jugement attaqué sera dès lors annulé et la cause renvoyée au Tribunal.</w:t>
      </w:r>
    </w:p>
    <w:p>
      <w:r>
        <w:rPr>
          <w:b/>
        </w:rPr>
        <w:t>E. 3</w:t>
      </w:r>
    </w:p>
    <w:p>
      <w:r>
        <w:t>La Cour ne rendant qu'une décision incidente qui ne met pas fin à la procédure, les frais d'appel seront arrêtés à 1'000 fr. (art. 96 et 105 al. 2 CPC, art. 19 LaCC, art. 23 RTFMC), mis à la charge des intimés, qui succombent (art. 95 et 106 al. 1 CPC). En l'absence d'avance de frais – puisque l'appelant est au bénéfice de de l'assistance judiciaire –, les intimés seront condamnés à verser ce montant aux Services financiers du Pouvoir judiciaire. Les intimés seront par ailleurs condamnés aux dépens de l'appelant (art. 95 al. 3 let. b, art. 105 al. 2, art. 96 CPC), qui obtient gain de cause sur ses conclusions subsidiaires, fixés à 1'500 fr. (art. 87 et 90 RTFMC). * * * * *</w:t>
      </w:r>
    </w:p>
    <w:p>
      <w:r>
        <w:t>- 7/8 -</w:t>
      </w:r>
    </w:p>
    <w:p>
      <w:r>
        <w:t>C/15664/2018 PAR CES MOTIFS, La Chambre civile : Statuant sur renvoi du Tribunal fédéral : A la forme : Déclare recevable l'appel interjeté le 4 novembre 2020 par A______ contre le jugement JTPI/12076/2020 rendu le 1er octobre 2020 par le Tribunal de première instance dans la cause C/15664/2018. Au fond : Annule ce jugement et, cela fait, renvoie la cause au Tribunal pour instruction et nouvelle décision sur le fond, dans le sens des considérants. Sur les frais : Arrête les frais judiciaires d'appel à 1'000 fr., les mets à la charge C______ et de D______, pris conjointement et solidairement, qui sont condamnés à verser ce montant à l'Etat de Genève, soit pour lui les Services financiers du Pouvoir judiciaire. Condamne C______ et D______, pris conjointement et solidairement, à verser à A______ la somme de 1'500 fr. à titre de dépens d'appel. Siégeant : Monsieur Laurent RIEBEN, président; Monsieur Patrick CHENAUX, Madame Fabienne GEISINGER-MARIETHOZ, juges; Madame Sophie MARTINEZ, greffière.</w:t>
      </w:r>
    </w:p>
    <w:p>
      <w:r>
        <w:t>- 8/8 -</w:t>
      </w:r>
    </w:p>
    <w:p>
      <w:r>
        <w:t>C/15664/2018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