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ACJC/443/2018 vom 10. April 2018</w:t>
      </w:r>
    </w:p>
    <w:p>
      <w:r>
        <w:t>GE Cour de justice, 2018-04-10, FR</w:t>
      </w:r>
    </w:p>
    <w:p>
      <w:r>
        <w:rPr>
          <w:b/>
        </w:rPr>
        <w:t xml:space="preserve">Quelle: </w:t>
      </w:r>
      <w:r>
        <w:t>https://mcp.opencaselaw.ch/entscheid/ge_gerichte_ACJC_443_2018</w:t>
      </w:r>
    </w:p>
    <w:p>
      <w:r>
        <w:t>FR: GE_GERICHTE ACJC/443/2018 du 10 avril 2018</w:t>
      </w:r>
    </w:p>
    <w:p>
      <w:r>
        <w:t>IT: GE_GERICHTE ACJC/443/2018 del 10 aprile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w:t>
      </w:r>
    </w:p>
    <w:p>
      <w:r>
        <w:t>Le recours est recevable pour avoir été interjeté auprès de l'autorité compétente (art. 174 al. 1 LP et 120 al. 1 let. a LOJ), dans le délai utile de 10 jours (art. 174 al. 1 LP) et selon la forme prescrite par la loi (art. 130, 131 et 321 al. 1 CPC).</w:t>
      </w:r>
    </w:p>
    <w:p>
      <w:r>
        <w:t>- 4/6 -</w:t>
      </w:r>
    </w:p>
    <w:p>
      <w:r>
        <w:t>C/1925/2018</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w:t>
      </w:r>
    </w:p>
    <w:p>
      <w:r>
        <w:rPr>
          <w:b/>
        </w:rPr>
        <w:t>E. 2.2</w:t>
      </w:r>
    </w:p>
    <w:p>
      <w:r>
        <w:t>Il résulte de ce qui précède que les pièces nouvelles produites par le recourant sont recevables. Il en va de même des allégués de faits nouveaux exposés dans le recours, qui sont antérieurs au prononcé du jugement entrepris. Ceux-ci ont été intégrés dans la partie "EN FAIT" ci-dessus dans la mesure utile.</w:t>
      </w:r>
    </w:p>
    <w:p>
      <w:r>
        <w:rPr>
          <w:b/>
        </w:rPr>
        <w:t>E. 3</w:t>
      </w:r>
    </w:p>
    <w:p>
      <w:r>
        <w:t>Le recourant fait grief au Tribunal d'avoir considéré que sa démarche était abusive. A son avis, le premier juge est parti de la prémisse, fausse, que sa demande de mise en faillite était abusive pour la seule raison qu'il n'y avait qu'un seul créancier.</w:t>
      </w:r>
    </w:p>
    <w:p>
      <w:r>
        <w:rPr>
          <w:b/>
        </w:rPr>
        <w:t>E. 3.1</w:t>
      </w:r>
    </w:p>
    <w:p>
      <w:r>
        <w:t>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w:t>
      </w:r>
    </w:p>
    <w:p>
      <w:r>
        <w:t>- 5/6 -</w:t>
      </w:r>
    </w:p>
    <w:p>
      <w:r>
        <w:t>C/1925/2018 nécessaire pour se reprendre financièrement :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Konkursrechts, 9ème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113 III 2 consid. 2a). 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cf. également ATF 123 III 402 consid. 3a/aa = JdT 1999 II 102, p. 103 et les réf. citées).</w:t>
      </w:r>
    </w:p>
    <w:p>
      <w:r>
        <w:rPr>
          <w:b/>
        </w:rPr>
        <w:t>E. 3.2</w:t>
      </w:r>
    </w:p>
    <w:p>
      <w:r>
        <w:t>En l'espèce, dans sa requête au Tribunal, le recourant a exposé qu'il demandait sa faillite, parce qu'il lui était très difficile de vivre avec la saisie sur sa rente de la CPEG. Dans son recours, il précise qu'il entend "pouvoir vivre la fin de [s]a vie de manière un peu moins dure qu'au minimum vital de saisie". Il apparaît ainsi que son but est de mettre fin à une saisie et de pouvoir à nouveau percevoir tous ses revenus. Cette manière de faire est destinée à désavantager son créancier et à causer préjudice à celui-ci. C'est ainsi à juste titre que le Tribunal a considéré que le recourant commettait un abus de droit, de sorte que sa requête de faillite devait être rejetée. Le recours sera donc rejeté.</w:t>
      </w:r>
    </w:p>
    <w:p>
      <w:r>
        <w:rPr>
          <w:b/>
        </w:rPr>
        <w:t>E. 4</w:t>
      </w:r>
    </w:p>
    <w:p>
      <w:r>
        <w:t>Les frais du recours, arrêtés à 150 fr. (art. 52 et 61 OELP), seront mis à la charge du recourant, qui succombe (art. 106 al. 1 CPC) et compensés avec l'avance de frais fournie par celui-ci, laquelle demeure acquise à l'Etat de Genève (art. 111 al. 1 CPC). * * * * *</w:t>
      </w:r>
    </w:p>
    <w:p>
      <w:r>
        <w:t>- 6/6 -</w:t>
      </w:r>
    </w:p>
    <w:p>
      <w:r>
        <w:t>C/1925/2018 PAR CES MOTIFS, La Chambre civile : A la forme : Déclare recevable le recours interjeté le 21 février 2018 par A______ contre le jugement JTPI/2281/2018 rendu le 8 février 2018 par le Tribunal de première instance dans la cause C/1925/2018-5 SFC. Au fond : Le rejette. Déboute A______ de toutes autres conclusions. Sur les frais : Arrête les frais judiciaires du recours à 150 fr., les met à la charge de A______ et les compense avec l'avance de frais, laquelle demeure acquise à l'Etat de Genève. Siégeant : Madame Nathalie LANDRY-BARTHE, présidente; Madame Sylvie DROIN et Monsieur Ivo BUETTI, juges; Madame Céline FERREIRA, greffière. La présidente : Nathalie LANDRY-BARTHE</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