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ACJC/442/2009 vom 12. November 2007</w:t>
      </w:r>
    </w:p>
    <w:p>
      <w:r>
        <w:t>GE Cour de justice, 2007-11-12, FR</w:t>
      </w:r>
    </w:p>
    <w:p>
      <w:r>
        <w:rPr>
          <w:b/>
        </w:rPr>
        <w:t xml:space="preserve">Quelle: </w:t>
      </w:r>
      <w:r>
        <w:t>https://mcp.opencaselaw.ch/entscheid/ge_gerichte_ACJC_442_2009</w:t>
      </w:r>
    </w:p>
    <w:p>
      <w:r>
        <w:t>FR: GE_GERICHTE ACJC/442/2009 du 12 novembre 2007</w:t>
      </w:r>
    </w:p>
    <w:p>
      <w:r>
        <w:t>IT: GE_GERICHTE ACJC/442/2009 del 12 novembre 2007</w:t>
      </w:r>
    </w:p>
    <w:p>
      <w:pPr>
        <w:pStyle w:val="Heading2"/>
      </w:pPr>
      <w:r>
        <w:t>Regeste</w:t>
      </w:r>
    </w:p>
    <w:p>
      <w:r>
        <w:t>Résumé: RÉSILIATION EN VUE DE VENDRE L'IMMEUBLE - ABSENCE DE DÉMARCHES CONCRÈTES DU BAILLEUR AVANT LE DÉPART DU LOCATAIRE Le fait que le bailleur n'entreprenne aucune démarche tant que le locataire est en place et qu'il attende de connaître la date effective du départ du locataire pour procéder aux démarches en vue de la vente n'a rien de surprenant et ne démontre pas l'absence de réalité du motif invoqué à l'appui du congé (ATF4A_322/2007du 12 novembre 2007). Cette attitude se place plutôt dans la logique de vendre plus cher sans occupant et ne permet pas de retenir que le bailleur n'avait pas l'intention de vendre lorsque le congé a été donné.</w:t>
      </w:r>
    </w:p>
    <w:p>
      <w:pPr>
        <w:pStyle w:val="Heading2"/>
      </w:pPr>
      <w:r>
        <w:t>Volltext</w:t>
      </w:r>
    </w:p>
    <w:p>
      <w:r>
        <w:t>Résumé: RÉSILIATION EN VUE DE VENDRE L'IMMEUBLE - ABSENCE DE DÉMARCHES CONCRÈTES DU BAILLEUR AVANT LE DÉPART DU LOCATAIRE Le fait que le bailleur n'entreprenne aucune démarche tant que le locataire est en place et qu'il attende de connaître la date effective du départ du locataire pour procéder aux démarches en vue de la vente n'a rien de surprenant et ne démontre pas l'absence de réalité du motif invoqué à l'appui du congé (ATF4A_322/2007du 12 novembre 2007). Cette attitude se place plutôt dans la logique de vendre plus cher sans occupant et ne permet pas de retenir que le bailleur n'avait pas l'intention de vendre lorsque le congé a été donné.</w:t>
      </w:r>
    </w:p>
    <w:p>
      <w:r>
        <w:t>Descripteurs: Descripteurs: BAIL A LOYER; VENTE D'IMMEUBLE; MOTIF</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