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ACJC/441/2026 vom 9. März 2026</w:t>
      </w:r>
    </w:p>
    <w:p>
      <w:r>
        <w:t>GE Cour de justice, 2026-03-09, FR</w:t>
      </w:r>
    </w:p>
    <w:p>
      <w:r>
        <w:rPr>
          <w:b/>
        </w:rPr>
        <w:t xml:space="preserve">Quelle: </w:t>
      </w:r>
      <w:r>
        <w:t>https://mcp.opencaselaw.ch/entscheid/ge_gerichte_ACJC_441_2026</w:t>
      </w:r>
    </w:p>
    <w:p>
      <w:r>
        <w:t>FR: GE_GERICHTE ACJC/441/2026 du 9 mars 2026</w:t>
      </w:r>
    </w:p>
    <w:p>
      <w:r>
        <w:t>IT: GE_GERICHTE ACJC/441/2026 del 9 marzo 2026</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w:t>
      </w:r>
    </w:p>
    <w:p>
      <w:r>
        <w:t>- 5/11 -</w:t>
      </w:r>
    </w:p>
    <w:p>
      <w:r>
        <w:t>C/15973/2025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le locataire n’a pas contesté les résiliations et ne les remet pas en cause dans la présente procédure. Par conséquent, au vu du montant mensuel du loyer de l’appartement de 1'950 fr. et du box de 250 fr., la valeur litigieuse est supérieure à 10'000 fr. (6 x 2’200 fr. = 13’200 fr.), de sorte que la voie de l’appel est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rPr>
          <w:b/>
        </w:rPr>
        <w:t>E. 2</w:t>
      </w:r>
    </w:p>
    <w:p>
      <w:r>
        <w:t>L’appelant reproche au Tribunal d’avoir violé le droit au logement en prononçant son évacuation. 2.1.1 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t>- 6/11 -</w:t>
      </w:r>
    </w:p>
    <w:p>
      <w:r>
        <w:t>C/15973/2025 2.1.2 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 2.1.3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2.2</w:t>
      </w:r>
    </w:p>
    <w:p>
      <w:r>
        <w:t>Lorsque le bail est d'une durée indéterminée chaque partie est en principe libre de résilier le contrat en respectant les délai et terme de congé. Le bail n'oblige les parties que jusqu'à l'expiration de la période convenue; au terme du contrat, la</w:t>
      </w:r>
    </w:p>
    <w:p>
      <w:r>
        <w:t>- 7/11 -</w:t>
      </w:r>
    </w:p>
    <w:p>
      <w:r>
        <w:t>C/15973/2025 liberté contractuelle renaît. La résiliation ordinaire du bail ne suppose pas l'existence d'un motif de résiliation particulier (cf. art. 266a al. 1 CO; ATF 140 III 496; ATF 138 III 59; arrêts du Tribunal fédéral 4A_33/2019 du</w:t>
      </w:r>
    </w:p>
    <w:p>
      <w:r>
        <w:rPr>
          <w:b/>
        </w:rPr>
        <w:t>E. 2.3</w:t>
      </w:r>
    </w:p>
    <w:p>
      <w:r>
        <w:t>Le droit au respect de la sphère privée au sens de l'art. 13 al. 1 Cst., dont le champ d'application matériel concorde largement avec celui de l'art. 8 CEDH, garantit notamment le droit de toute personne au respect de sa vie privée et familiale; il protège l'identité, les relations sociales et les comportements intimes de chaque personne physique, l'honneur et la réputation (ATF 137 I 167 consid. 3.2; ATF 135 I 198 consid. 3.1 p. 207; ATF 126 II 377 consid. 7 p. 395). Les rapports entre particuliers relèvent directement des seules lois civiles et pénales et c'est donc par celles-ci que l'individu est protégé contre les atteintes que d'autres sujets de droit privé pourraient porter à ses droits constitutionnels (ATF 107 Ia 277 consid. 3a p. 280 s.; arrêt du Tribunal fédéral 4A_265/2011 du 8 juillet 2011 consid. 3.2.1). Le Tribunal fédéral a indiqué que le point de savoir si l'art. 38 Cst./Ge (RS GE A 2 00) constituerait une disposition constitutionnelle conférant un droit directement invocable en justice pouvait rester indécis. Il a considéré que les locataires n'établissaient aucunement qu'ils n'avaient pas la possibilité d'obtenir un logement, de sorte que l'on ne saisissait pas en effet d'emblée en quoi la garantie déduite de cette disposition s'appliquerait (arrêt du Tribunal fédéral 5A_232/2020 du 14 mai 2020 consid. 5.2). S'agissant en particulier du Pacte international relatif aux droits économiques, sociaux et culturels du 16 décembre 1966 (Pacte I ONU), ses dispositions se bornent à prescrire aux Etats, sous la forme d'idées directrices, des objectifs à atteindre dans les divers domaines considérés. Elles leur laissent la plus grande latitude quant aux moyens à mettre en œuvre pour réaliser ces objectifs. Dès lors, elles ne revêtent pas, sauf exception (par exemple l'art. 8 al. 1 let. a, relatif au droit de former des syndicats et de s'affilier au syndicat de son choix), le caractère de normes directement applicables (cf. ATF 121 V 246 consid. 2c; 121 V 229 consid. 3b et les références citées; arrêt du Tribunal fédéral 4C_15/2001 du 22 mai 2001 consid. 4).</w:t>
      </w:r>
    </w:p>
    <w:p>
      <w:r>
        <w:rPr>
          <w:b/>
        </w:rPr>
        <w:t>E. 2.4</w:t>
      </w:r>
    </w:p>
    <w:p>
      <w:r>
        <w:t>Dans le présent cas, l’appelant ne conteste pas avoir reçu les résiliations des baux de l’appartement et du box, ni ne pas avoir remis en cause ces congés. Il soutient qu’au vu de sa situation personnelle, en particulier de son état de santé fragile, rendant difficile voire impossible la possibilité de se reloger avant l’échéance du sursis accordé par le Tribunal, et des relations personnelles qu’il</w:t>
      </w:r>
    </w:p>
    <w:p>
      <w:r>
        <w:t>- 8/11 -</w:t>
      </w:r>
    </w:p>
    <w:p>
      <w:r>
        <w:t>C/15973/2025 exerce sur ses deux enfants les week-ends et durant les vacances, le prononcé de son évacuation violerait le droit au logement. Conformément aux principes rappelés ci-avant, il est douteux que l’appelant puisse se prévaloir des garanties découlant tant du droit international que de la Constitution genevoise. L’appelant n’a au demeurant pas rendu vraisemblable qu'il serait dans l'impossibilité de se reloger. Si la situation financière de l’appelant constitue certes un désavantage dans la recherche d'un nouveau logement, de même que la situation de pénurie à Genève, elles n'empêchent pas l’intéressé de pouvoir louer un autre appartement. C’est dès lors à bon droit que le Tribunal a prononcé l’évacuation de l’appelant des locaux en cause.</w:t>
      </w:r>
    </w:p>
    <w:p>
      <w:r>
        <w:rPr>
          <w:b/>
        </w:rPr>
        <w:t>E. 2.5</w:t>
      </w:r>
    </w:p>
    <w:p>
      <w:r>
        <w:t>Le chiffre 1 du dispositif du jugement entrepris sera dès lors confirmé. 3. Le recourant fait grief au Tribunal de lui avoir accordé un sursis trop bref. 3.1 L'exécution forcée d'un jugement ordonnant l'expulsion d'un locataire est réglée par le droit fédéral (cf. art. 335 et ss CPC). En procédant à l'exécution forcée d'une décision judiciaire, l'autorité doit tenir compte du principe de la proportionnalité.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prolongation de bail (ATF 117 Ia 336 consid. 2b; arrêts du Tribunal fédéral 4A_232/2018 du 23 mai 2018 consid. 7; 4A_207/2014 du 19 mai 2019 consid.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w:t>
      </w:r>
    </w:p>
    <w:p>
      <w:r>
        <w:t>- 9/11 -</w:t>
      </w:r>
    </w:p>
    <w:p>
      <w:r>
        <w:t>C/15973/2025 ACJC/187/2014 du 10 février 2014 consid. 5.2.1; arrêt du Tribunal fédéral du 20 septembre 1990, in Droit du bail 3/1990 p. 30 et réf. cit.).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3.2 En l'espèce, le Tribunal a accordé un sursis de six mois à l’exécution du jugement d’évacuation, motifs pris de l’absence d’urgence de l’intimé à récupérer le bien en cause, du montant de la dette, des recherches de solution de relogement entreprises par le recourant et de l’absence de dette de loyer de ce dernier. Le recourant cite plusieurs décisions pour justifier l’octroi d’un sursis humanitaire d’une durée de dix mois. Dans son arrêt ACJC/1270/2018 du 12 septembre 2018, la Cour a accordé un sursis de quatre mois, le locataire occupant le logement en cause depuis 15 ans. Dans l'arrêt ACJC/123/2017 du 6 février 2017, la Cour a accordé un sursis de sept mois en raison de circonstances particulières, soit notamment que le logement était occupé par les locataires depuis six ans et que ce délai permettait à l'enfant de ceux-ci de finir son année scolaire dans l'établissement qu'il fréquentait avant d'avoir à déménager. Dans l'arrêt ACJC/213/2012 du 20 février 2012, il a été retenu que l'octroi d'un sursis de neuf mois était proportionné et n'équivalait pas à la durée d'une prolongation de bail, dans une situation où le locataire se trouvait à l'assistance publique et que le bailleur n'avait aucune urgence particulière à reprendre possession du logement. Dans le jugement JTBL/771/2021 du 2 septembre 2021 cité par le recourant, il était établi que les locataires cherchaient activement un autre logement, et leurs enfants étaient scolarisés dans le quartier. Les enfants du recourant, âgés de 17 et 18 ans, ne vivent pas avec lui, de sorte que leur scolarisation ne dépend pas du lieu de vie du recourant. La situation du recourant n’est dès lors pas comparable avec les situations décrites dans les décisions qu’il cite à cet égard. Par ailleurs, le recourant dispose de revenus, provenant de sa pleine rente d’invalidité, et n’émarge pas à l’assistance publique. Le bail a été de courte durée, le recourant ne l’ayant occupé que durant deux ans avant les résiliations.</w:t>
      </w:r>
    </w:p>
    <w:p>
      <w:r>
        <w:t>- 10/11 -</w:t>
      </w:r>
    </w:p>
    <w:p>
      <w:r>
        <w:t>C/15973/2025 Par conséquent, le raisonnement des premiers juges d’octroyer au recourant un sursis de six mois respecte le principe de proportionnalité et ne prête pas le flanc à la critique. Il sera également souligné que le recourant a par ailleurs bénéficié, de fait, de près de neuf mois d’occupation du logement depuis la résiliation du bail au 31 mai 2025. 3.3 Infondé, le recours sera, partant, rejeté. 4. A teneur de l'art. 22 al. 1 LaCC, il n'est pas prélevé de frais ni alloué de dépens dans les causes soumises à la juridiction des baux et loyers (ATF 139 III 182 consid. 2.6). * * * * *</w:t>
      </w:r>
    </w:p>
    <w:p>
      <w:r>
        <w:t>- 11/11 -</w:t>
      </w:r>
    </w:p>
    <w:p>
      <w:r>
        <w:t>C/15973/2025 PAR CES MOTIFS, La Chambre des baux et loyers :</w:t>
      </w:r>
    </w:p>
    <w:p>
      <w:r>
        <w:t>A la forme : Déclare recevables l'appel et le recours interjetés le 23 décembre 2025 par A______ contre le jugement JTBL/1276/2025 rendu le 20 novembre 2025 par le Tribunal des baux et loyers dans la cause C/15973/2025-1-SD. Au fond : Confirme ce jugement. Dit que la procédure est gratuite. Déboute les parties de toutes autres conclusions. Siégeant : Madame Nathalie LANDRY, présidente; Madame Sylvie DROIN, Monsieur Laurent RIEBEN, juges; Madame Zoé SEILER, Monsieur Nicolas DAUDIN,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5</w:t>
      </w:r>
    </w:p>
    <w:p>
      <w:r>
        <w:t>septembre 2019; 4A_694/2016 du 4 mai 2017). Le congé doit toutefois être contesté dans le délai de 30 jours prévu à l'art. 273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