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ACJC/441/2023 vom 19. Oktober 2022</w:t>
      </w:r>
    </w:p>
    <w:p>
      <w:r>
        <w:t>GE Cour de justice, 2022-10-19, FR</w:t>
      </w:r>
    </w:p>
    <w:p>
      <w:r>
        <w:rPr>
          <w:b/>
        </w:rPr>
        <w:t xml:space="preserve">Quelle: </w:t>
      </w:r>
      <w:r>
        <w:t>https://mcp.opencaselaw.ch/entscheid/ge_gerichte_ACJC_441_2023</w:t>
      </w:r>
    </w:p>
    <w:p>
      <w:r>
        <w:t>FR: GE_GERICHTE ACJC/441/2023 du 19 octobre 2022</w:t>
      </w:r>
    </w:p>
    <w:p>
      <w:r>
        <w:t>IT: GE_GERICHTE ACJC/441/2023 del 19 ottobre 2022</w:t>
      </w:r>
    </w:p>
    <w:p>
      <w:pPr>
        <w:pStyle w:val="Heading2"/>
      </w:pPr>
      <w:r>
        <w:t>Erwägungen</w:t>
      </w:r>
    </w:p>
    <w:p>
      <w:r>
        <w:rPr>
          <w:b/>
        </w:rPr>
        <w:t>E. 1.1</w:t>
      </w:r>
    </w:p>
    <w:p>
      <w:r>
        <w:t>Dirigés contre la même ordonnance et comportant des liens étroits, le recours de A______ SA (ci-après : la recourante) et de B______ (ci-après : le recourant) seront traités dans un seul arrêt (art. 125 let. c CPC).</w:t>
      </w:r>
    </w:p>
    <w:p>
      <w:r>
        <w:rPr>
          <w:b/>
        </w:rPr>
        <w:t>E. 1.2</w:t>
      </w:r>
    </w:p>
    <w:p>
      <w:r>
        <w:t>En l'espèce, la recevabilité des deux recours doit être examinée en fonction des deux objets litigieux. Le premier, commun aux deux recours, est celui de la recevabilité des recours en ce qu'ils sont dirigés contre l'admission, respectivement le refus, de moyens de preuve par le premier juge, ainsi que la question de la récusation des témoins-experts (consid. 2. ci-après). Le second objet, abordé seulement dans le recours du recourant a trait à l'avance de frais qu'il a été condamné à payer (consid. 3. ci-après).</w:t>
      </w:r>
    </w:p>
    <w:p>
      <w:r>
        <w:rPr>
          <w:b/>
        </w:rPr>
        <w:t>E. 1.3</w:t>
      </w:r>
    </w:p>
    <w:p>
      <w:r>
        <w:t>A titre préalable et s'agissant des pièces nouvelles produites par les recourants, ainsi que les faits qui s'y rapportent, il s'agit de rappeler que, selon l'art. 326 al. 1 CPC, les conclusions, les allégations de faits et les preuves nouvelles sont irrecevables dans un recours. Cela étant, les faits notoires ou notoirement connus du tribunal et les règles d'expérience généralement reconnues ne doivent pas être prouvés (art. 151 CPC). Les faits notoirement connus du tribunal sont, notamment, les faits résultant de procédures antérieures entre les mêmes parties et connus du juge (arrêt du Tribunal fédéral 5A_467/2020 du 7 septembre 2020 consid. 5.2 et les références citées). Les faits notoirement connus du tribunal sont soustraits à l'interdiction des nova en procédure de recours (arrêt du Tribunal fédéral 5A_719/2018 du 12 avril 2019 consid. 3.2.1).</w:t>
      </w:r>
    </w:p>
    <w:p>
      <w:r>
        <w:t>Les pièces nouvelles des recourants, et les faits qui s'y rapportent, sont en lien avec les procédures de récusation des témoins-experts initiées par les recourants et connues des parties et du Tribunal. Ils doivent donc être considérés comme notoires et admis à la présente procédure.</w:t>
      </w:r>
    </w:p>
    <w:p>
      <w:r>
        <w:rPr>
          <w:b/>
        </w:rPr>
        <w:t>E. 2</w:t>
      </w:r>
    </w:p>
    <w:p>
      <w:r>
        <w:t>La recevabilité des recours en ce qu'il vise l'ordonnance de preuve en tant que telle sera examinée en premier.</w:t>
      </w:r>
    </w:p>
    <w:p>
      <w:r>
        <w:t>- 7/18 -</w:t>
      </w:r>
    </w:p>
    <w:p>
      <w:r>
        <w:t>C/27445/2019</w:t>
      </w:r>
    </w:p>
    <w:p>
      <w:r>
        <w:rPr>
          <w:b/>
        </w:rPr>
        <w:t>E. 2.1</w:t>
      </w:r>
    </w:p>
    <w:p>
      <w:r>
        <w:t>Il convient en premier lieu de rappeler les principes relatifs aux moyens de preuves que sont le témoignage, d'une part, l'expertise, d'autre part.</w:t>
      </w:r>
    </w:p>
    <w:p>
      <w:r>
        <w:rPr>
          <w:b/>
        </w:rPr>
        <w:t>E. 2.1.1</w:t>
      </w:r>
    </w:p>
    <w:p>
      <w:r>
        <w:t>L'art. 168 al. 1 CPC prévoit, sous la section Admissibilité, les moyens de preuves, qui sont notamment le témoignage (let. a) et l'expertise (let. d).</w:t>
      </w:r>
    </w:p>
    <w:p>
      <w:r>
        <w:t>Un témoin se définit comme une personne qui n'est pas une partie et qui peut témoigner sur des faits dont elle a eu une perception directe (cf. art. 169 CPC).</w:t>
      </w:r>
    </w:p>
    <w:p>
      <w:r>
        <w:t>Lorsqu'un témoin possède des connaissances spéciales, le tribunal peut également l'interroger aux fins d'apprécier les faits de la cause ("témoignage-expertise"; art. 175 CPC).</w:t>
      </w:r>
    </w:p>
    <w:p>
      <w:r>
        <w:t>L'expertise est régie aux art. 183 ss CPC. En particulier, le Tribunal donne aux parties l'occasion de s'exprimer sur les questions soumises à expertise et de proposer qu'elles soient modifiées ou complétées (cf. art. 185 al. 2 CPC). L'expert rend un rapport écrit ou le présente oralement (cf. art. 187 al. 1 CPC).</w:t>
      </w:r>
    </w:p>
    <w:p>
      <w:r>
        <w:t>Selon le Message relatif au code de procédure civile suisse, les témoins ne sont en principe interrogés que sur les faits, dont l'appréciation appartient au tribunal. Le témoin-expert peut toutefois, en raison de ses connaissances particulières, émettre des appréciations techniques tenant lieu de première expertise et de premières conclusions (FF 2006 6841, p. 6930).</w:t>
      </w:r>
    </w:p>
    <w:p>
      <w:r>
        <w:t>Le témoignage-expertise est un moyen de preuve hybride, à cheval entre le témoignage et l'expertise. L'intéressé possède une perception personnelle des faits et des connaissances techniques spéciales qui lui permettent d'émettre un avis sur des questions qui, par leur complexité, ne peuvent pas être résolues par l'expérience générale de la vie (SCHWEIZER, Commentaire Romand - CPC, 2ème éd. 2019, n. 1 ad art. 175 CPC; SCHMID / BAUMGARTNER, KurzKommentar - ZPO, 3ème éd. 2021, n. 1 ad art. 175 CPC; RÜETSCHI, Berner Kommentar - ZPO, 2012, n. 1 ad art. 175 CPC; REINERT, Schweizerische Zivilprozessordnung - Baker &amp; McKenzie, 2010, n. 2 ad art. 175 CPC; GUYAN, Basler Kommentar - ZPO, 3ème éd. 2017, n. 1 ad art. 175 CPC). Il peut être utile lorsque la célérité nécessaire - par exemple dans le cadre de mesures provisionnelles - ne permet pas la mise en place d'une expertise (VOUILLOZ, Petit commentaire CPC, 2020, n. 3 ad art. 175 CPC). En d'autres termes, en pratique, le tribunal peut se contenter de l'audition de témoins-experts par souci de rapidité et de simplicité, mais seulement dans les cas les plus simples et les plus limités, car les garanties liées à la nomination d'un expert ne sont pas applicables (WEIBEL / WALZ, Kommentar zur Schweizerischen Zivilprozessordnung (ZPO), 3ème éd. 2016, n. 8 ad art. 175 CPC).</w:t>
      </w:r>
    </w:p>
    <w:p>
      <w:r>
        <w:t>Le témoin-expert n'est pas un expert, qui rend un rapport d'expertise, mais un témoin, classé comme tel selon la systématique légale (VOUILLOZ, op. cit., n. 4 et</w:t>
      </w:r>
    </w:p>
    <w:p>
      <w:r>
        <w:t>- 8/18 -</w:t>
      </w:r>
    </w:p>
    <w:p>
      <w:r>
        <w:t>C/27445/2019 8 ad art. 175 CPC ; REINERT, op. cit., n. 3 ad art. 175 CPC; MÜLLER, Schweizerische Zivilprozessordnung ZPO, 2ème éd. 2016, n. 10 ad art. 175 CPC). Ainsi, si l'expert est interchangeable, il n'en va pas de même du témoin-expert qui est lié aux faits de la cause (RÜETSCHI, op. cit, n. 1 ad art. 175 CPC; WEIBEL / WALZ, op. cit., n. 3 ad art. 175 CPC). Les questions posées à un témoin et à un expert doivent ainsi être distinguées : le témoin-expert fournit des constatations techniques liées directement à sa perception des faits de la cause. Sa déposition reste un témoignage (SCHMID / BAUMGARTNER, op. cit., n. 2 ad art. 175 CPC; RÜETSCHI, op. cit., n. 6 ad art. 175 CPC). La partie qui requiert son audition doit donc exposer les points sur lesquels le témoin-expert doit s'exprimer et préciser ce qu'elle veut ainsi prouver : les règles procédurales relatives à l'audition du témoin lui sont applicables, puisque seules des questions sur les faits qu'il a constatés sont recevables (VOUILLOZ, op. cit., n. 6 ad art. 175 CPC; RÜETSCHI, op. cit., n. 6 ad art. 175 CPC; GUYAN, op. cit., n. 2 ad art. 175 CPC). Plus particulièrement, une certaine retenue s'impose lorsque le témoin-expert se voit poser des questions destinées à apprécier les faits de la cause : il s'agit de limiter l'usage de cette institution facultative à des cas simples (VOUILLOZ, op. cit., n. 7 ad art. 175 CPC; RÜETSCHI, op. cit., n. 7 ad art. 175 CPC). En tous les cas, le juge peut choisir d'interroger le témoin-expert uniquement sur les faits dont il a eu connaissance, sans recourir à ses connaissances particulières (WEIBEL / WALZ, op. cit., n. 2 ad art. 175 CPC). Le témoin-expert ne peut donc remplacer l'expert judiciaire, car les questions qui excèdent son champ de compétence ou qui sont essentielles à la résolution du litige doivent faire l'objet d'une véritable expertise - ordonnée selon les formes légales -, même s'il n'est pas exclu qu'un témoin-expert et un expert soient mis en œuvre dans une même cause (VOUILLOZ, op. cit., n. 9 ad art. 175 CPC; RÜETSCHI, op. cit., n. 7 ad art. 175 CPC; WEIBEL / WALZ, op. cit., n. 8 ad art. 175 CPC). Les appréciations techniques du témoin-expert ne doivent être considérées que comme un "sous-produit" (Nebenprodukt) du témoignage au sens strict qu'il est amené à déposer et ne peuvent donc valoir que dans les cas simples et pour des raisons d'économie de procédure. Il serait abusif d'avoir recours à un témoin-expert pour s'éviter les contraintes liées à un expert judiciaire (MÜLLER, op. cit., n. 5 ad art. 175 CPC). De façon quelque peu contradictoire, cet auteur estime cependant que le Tribunal, en conformité avec la notion de "premières conclusions" du Message, peut estimer intéressant d'entendre un témoin-expert avant d'ordonner une expertise (MÜLLER, op. cit., n. 12 ad art. 175 CPC; dans le même ordre d'idée GUYAN, op. cit., n. 1 ad art. 175 CPC). Ainsi, le médecin, entendu comme témoin, qui fournit des explications et tire des conclusions allant au-delà des faits qu'il a lui-même constatés et qui se place en contradiction avec une expertise judiciaire préalable, se substitue à l'expert et excède son rôle de témoin (ATF 94 I 417 consid. 1 et 2; cet arrêt ancien évoque déjà la circonstance que le témoin-expert peut être récusé comme un expert, s'agissant des questions techniques sur lesquelles il est appelé à répondre). Certains auteurs de doctrine distinguent entre le témoin-expert au sens étroit qui ne dépose que sur des faits</w:t>
      </w:r>
    </w:p>
    <w:p>
      <w:r>
        <w:t>- 9/18 -</w:t>
      </w:r>
    </w:p>
    <w:p>
      <w:r>
        <w:t>C/27445/2019 dont il a connaissance en raison de ses connaissances spéciales et le témoin-expert au sens large qui tire des conclusions techniques à partir des faits connus de lui et se substitue ainsi à un expert (RÜETSCHI, op. cit., n. 3 ad art. 175 CPC et les références citées; REINERT, op. cit., n. 2 ad art. 175 CPC; WEIBEL / WALZ, op. cit., n. 2 ad art. 175 CPC, pour lesquels l'art. 175 CPC se réfère clairement à une notion au sens large du témoin-expert; MÜLLER, op. cit., n. 6 et suivante ad art. 175 CPC, de même opinion que WEIBEL / WALZ). Pour GUYAN, la distinction n'a pas lieu d'être : étant donné que la loi ne prévoit pas de soumettre un état de fait à un témoin, fût-il témoin-expert, il est inconcevable que celui-ci se prononce sur des faits dont il n'a pas eu une connaissance directe, sauf à perdre sa qualité de témoin (op. cit., n. 1 ad art. 175 CPC). Cela étant, l'expert privé mandaté par une partie peut être entendu comme témoin-expert, son témoignage étant soumis à la libre appréciation des preuves, mais apprécié avec retenue par le tribunal (VOUILLOZ, op. cit., n. 10 ad art. 175 CPC; SCHMID / BAUMGARTNER, op. cit., n. 3 ad art. 175 CPC) ; certains auteurs vont même jusqu'à admettre que, pour peu qu'il soit indépendant et impartial, le témoin-expert puisse fonctionner comme expert judiciaire dans la même cause (opinion qui semble en contradiction avec l'art. 47 al. 1 let. b CPC applicable par renvoi de l'art. 183 al. 2 CPC; WEIBEL / WALZ, op. cit., n. 8a ad art. 175 CPC; contra MÜLLER, op. cit., n. 9 ad art. 175 CPC; GUYAN, op. cit., n. 2 ad art. 175 CPC). Selon le Tribunal fédéral, cependant, l'audition d'un expert-privé comme témoin, tout comme son rapport d'expertise, n'est pas un moyen de preuve valable, mais n'a que valeur d'allégué de partie (arrêt du Tribunal fédéral 4A_309/2017 du 26 mars 2018 consid. 2.3.6).</w:t>
      </w:r>
    </w:p>
    <w:p>
      <w:r>
        <w:t>Lorsque le tribunal envisage de ne pas se borner à poser au témoin des questions relatives à ce qu'il a perçu par ses sens comme tout un chacun, mais au contraire de lui demander d'émettre un avis sur des points relevant de son savoir particulier, il doit préalablement en aviser les parties, afin que celles-ci puissent exercer leur droit de récusation (art. 183 CPC par analogie). Le témoin-expert doit être rendu attentif à ses droits et devoirs, qui vont plus loin que ceux d'un témoin (SCHWEIZER, op. cit., n. 4 ad art. 175 CPC; VOUILLOZ, op. cit., n. 4 ad art. 175 CPC; RÜETSCHI, op. cit., n. 4 ad art. 175 CPC ; contra WEIBEL / WALZ, op. cit., n. 5 ad art. 175 CPC). Ces derniers auteurs recommandent pourtant que les parties soient informées de l'intention du tribunal d'entendre un témoin en tant que témoin-expert, ce afin qu'elles puissent utilement préparer l'audience et contrer des conclusions erronées qui pourraient être tirées par le témoin-expert (WEIBEL / WALZ, op. cit., n. 9 ad art. 175 CPC). En tout état, le témoin peut se muer en témoin-expert au cours de l'audience, selon l'appréciation du Tribunal et en fonction des questions que celui-ci lui pose (MÜLLER, op. cit., n. 8 ad art. 175 CPC).</w:t>
      </w:r>
    </w:p>
    <w:p>
      <w:r>
        <w:t>Selon la jurisprudence, étant donné que le témoin-expert dépose sur ses propres constatations, qu'il n'a pu faire qu'en raison de ses compétences particulières, la partie qui en requiert l'audition doit exposer quels faits sont connus du témoin-</w:t>
      </w:r>
    </w:p>
    <w:p>
      <w:r>
        <w:t>- 10/18 -</w:t>
      </w:r>
    </w:p>
    <w:p>
      <w:r>
        <w:t>C/27445/2019 expert et qu'elle entend démontrer par ce moyen. Sinon, le tribunal ne peut pas apprécier l'utilité de ce témoignage. La possibilité que le témoin fasse des déclarations pertinentes est, à cet égard, insuffisante (arrêt du Tribunal fédéral 4A_309/2017 du 26 mars 2018 consid. 2.3.3).</w:t>
      </w:r>
    </w:p>
    <w:p>
      <w:r>
        <w:t>La doctrine est divisée sur la question de savoir si les parties ont un droit de récusation à l'encontre des témoins-experts, l'art. 183 al. 2 CPC étant applicable par analogie à ce titre (VOUILLOZ, op. cit., n. 4 ad art. 175 CC ; SCHWEIZER, op. cit., n. 4 ad art. 175 CC; REINERT, op. cit., n. 4 ad art. 175 CPC, pour qui le témoin peut déposer sur les faits dont il a eu connaissance, mais non formuler une appréciation technique; contra WEIBEL / WALZ, op. cit., n. 6 ad art. 175 CPC; MÜLLER, op. cit., n. 5 ad art. 175 CPC; RÜETSCHI, op. cit., n. 5 ad art. 175 CPC). Selon ce dernier auteur, lorsque le témoin-expert donne des informations qui ne convainquent pas le juge, notamment en raison d'une apparence de partialité, il s'agit alors de nommer un expert judiciaire pour résoudre la question (RÜETSCHI, op. cit., n. 6 ad art. 175 CPC). Même plus, il faudrait renoncer à citer un témoin- expert qui donne une apparence de partialité pour lui préférer l'expertise judiciaire (WEIBEL / WALZ, op. cit., n. 8 ad art. 175 CPC, ces auteurs excluant pourtant l'application des règles sur la récusation cf. supra; idem et même remarque chez MÜLLER, op. cit., n. 10 ad art. 175 CPC). MÜLLER estime aussi, se référant à l'ATF 94 I 417 susévoqué, que le juge doit renoncer à entendre le témoin-expert donnant une apparence de partialité (op. cit., n. 12 ad art. 175 CPC).</w:t>
      </w:r>
    </w:p>
    <w:p>
      <w:r>
        <w:rPr>
          <w:b/>
        </w:rPr>
        <w:t>E. 2.1.2</w:t>
      </w:r>
    </w:p>
    <w:p>
      <w:r>
        <w:t>Le recours est recevable contre les ordonnances d'instruction de première instance dans les cas prévus par la loi ou lorsqu'elles peuvent causer un préjudice difficilement réparable (art. 319 let. b ch. 1 et 2 CPC). Le délai pour interjeter recours est de dix jours pour les ordonnances d'instruction, à moins que la loi n'en dispose autrement (art. 321 al. 2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 CPC, 2ème éd. 2019, n. 11 ad art. 319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w:t>
      </w:r>
    </w:p>
    <w:p>
      <w:r>
        <w:rPr>
          <w:b/>
        </w:rPr>
        <w:t>E. 2.1.3</w:t>
      </w:r>
    </w:p>
    <w:p>
      <w:r>
        <w:t>Constitue un "préjudice difficilement réparable" au sens de l'art. 319 let. b ch. 2 CPC toute incidence dommageable, y compris financière ou temporelle, qui ne peut être que difficilement réparée dans le cours ultérieur de la procédure.</w:t>
      </w:r>
    </w:p>
    <w:p>
      <w:r>
        <w:t>- 11/18 -</w:t>
      </w:r>
    </w:p>
    <w:p>
      <w:r>
        <w:t>C/27445/2019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ACJC/1458/2022 du 3 novembre 2022 consid. 2.1).</w:t>
      </w:r>
    </w:p>
    <w:p>
      <w:r>
        <w:t>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 et 22a ad art. 319 CPC). En principe, le rejet d'une réquisition de preuve par le juge de première instance n'est pas susceptible de générer un préjudice difficilement réparable, sauf dans des cas exceptionnels à l'instar du refus d'entendre un témoin mourant ou du risque que les pièces dont la production est requise soient finalement détruites (JEANDIN, op. cit., n. 22b ad art. 319 CPC).</w:t>
      </w:r>
    </w:p>
    <w:p>
      <w:r>
        <w:t>Selon la jurisprudence,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(arrêts du Tribunal fédéral 4A_58/2021 du 8 décembre 2021 consid. 1.2; 4A_248/2014 du 27 juin 2014; 4A_339/2013 du 8 octobre 2013 consid. 2; 5A_315/2012 du 28 août 2012 consid. 1.2.1).</w:t>
      </w:r>
    </w:p>
    <w:p>
      <w:r>
        <w:t>Il appartient au recourant d'alléguer et d'établir la possibilité que la décision attaquée lui cause un préjudice difficilement réparable, à moins que cela ne fasse d'emblée aucun doute (par analogie ATF 134 III 426 consid. 1.2 et 133 III 629 consid. 2.3.1).</w:t>
      </w:r>
    </w:p>
    <w:p>
      <w:r>
        <w:rPr>
          <w:b/>
        </w:rPr>
        <w:t>E. 2.1.4</w:t>
      </w:r>
    </w:p>
    <w:p>
      <w:r>
        <w:t>Compris comme l'un des aspects de la notion générale de procès équitable au sens de l'art. 29 Cst., le droit d'être entendu garantit au justiciable le droit d'être informé et de s'exprimer sur les éléments pertinents du litige avant qu'une décision touchant sa situation juridique ne soit prise,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w:t>
      </w:r>
    </w:p>
    <w:p>
      <w:r>
        <w:t>- 12/18 -</w:t>
      </w:r>
    </w:p>
    <w:p>
      <w:r>
        <w:t>C/27445/2019 références).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w:t>
      </w:r>
    </w:p>
    <w:p>
      <w:r>
        <w:rPr>
          <w:b/>
        </w:rPr>
        <w:t>E. 2.2</w:t>
      </w:r>
    </w:p>
    <w:p>
      <w:r>
        <w:t>En l'espèce, les recourants, sous l'angle du droit à la preuve, font grief au premier juge d'avoir admis l'audition des témoins-experts, alors que l'intimé n'avait pas requis leur audition selon les formes idoines et qu'ils ne revêtaient pas la qualité de témoin faute de connaissance directe des faits pertinents; ils se plaignent aussi de violation de leur droit d'être entendus. Ils demandent en outre la récusation desdits témoins-experts, qu'ils ont par ailleurs sollicitée dans une procédure spécifique parallèle.</w:t>
      </w:r>
    </w:p>
    <w:p>
      <w:r>
        <w:t>L'ordonnance entreprise constitue une ordonnance d'instruction contre laquelle un recours n'est ouvert que si un préjudice difficilement réparable peut être causé. Au sujet de ce dernier point, la recourante invoque une perte de temps importante et des coûts liés à l'utilisation d'un interprète pour l'audition de deux témoins-experts anglophones, ainsi que pour l'indemnisation des témoins. S'agissant plus précisément de l'expertise qu'elle a requise, le Tribunal ne pouvait pas, selon elle, se contenter de l'audition des témoins-experts pour suppléer à dite expertise. Le recourant soutient lui aussi que la procédure se trouverait ralentie par l'audition des témoins-experts. Selon lui, le juge serait influencé par des personnes qui ne sont pas des experts judiciaires au sens strict et voudrait éviter une expertise en bonne et due forme. Les parties invoquent encore une série de circonstances faisant, selon elles, douter de l'impartialité des témoins-experts.</w:t>
      </w:r>
    </w:p>
    <w:p>
      <w:r>
        <w:t>L'intimé a offert en preuve de certains de ses allégués l'audition de témoins, au nombre desquels les "témoins-experts". Lors de l'audience des débats d'instruction, la qualification de "témoin-expert" a été appliquée pour la première fois, le Tribunal donnant l'occasion aux parties de s'exprimer à ce sujet. Les deux recourants n'ont à cette occasion pas formellement demandé la récusation des intéressés, mais soulevé plusieurs éléments qui, selon eux, mettaient en cause leur impartialité.</w:t>
      </w:r>
    </w:p>
    <w:p>
      <w:r>
        <w:t>Dans l'ordonnance entreprise, le Tribunal a rejeté l'éventualité d'une récusation, considérant les faits à la base de celle-ci comme ni démontrés, ni suffisamment rendus vraisemblables et a ordonné l'audition des "témoins-experts" (en qualité de témoins), réservant expressément le sort d'une expertise après s'être "forgé une opinion" en fonction des auditions des "témoins-experts". L'ordonnance entreprise ne comporte pas de précision sur les allégués au sujet desquels les "témoins- experts" seraient entendus, ni ne mentionne des faits que ceux-ci auraient pu constater personnellement, ce qui est pourtant nécessaire s'agissant de témoins.</w:t>
      </w:r>
    </w:p>
    <w:p>
      <w:r>
        <w:t>- 13/18 -</w:t>
      </w:r>
    </w:p>
    <w:p>
      <w:r>
        <w:t>C/27445/2019</w:t>
      </w:r>
    </w:p>
    <w:p>
      <w:r>
        <w:t>La question de savoir si le premier juge était compétent pour statuer sur la récusation (cf. à ce sujet l'ATF 147 III 582 consid. 4.3, ainsi que l'art. 13 al. 2 LaCC) peut rester ouverte, car l'ordonnance entreprise entretient une confusion entre les qualités de témoin, de "témoin-expert" et d'expert.</w:t>
      </w:r>
    </w:p>
    <w:p>
      <w:r>
        <w:t>En premier lieu, il n'apparaît pas évident à la lecture de l'ordonnance entreprise et des griefs formulés par les recourants que les témoins-experts, ou une partie d'entre eux, auraient réellement une connaissance directe des faits pertinents de la cause, condition sine qua non à leur audition en qualité de témoin. Il ne peut donc être affirmé à ce stade qu'ils revêtent la qualité de témoin.</w:t>
      </w:r>
    </w:p>
    <w:p>
      <w:r>
        <w:t>En deuxième lieu, les conditions plus générales à une audition de "témoins- experts" ne paraissent pas réunies : la cause n'est pas simple et aucune exigence liée au principe de célérité n'existe. D'ailleurs, motivant son ordonnance sous l'angle du "témoin-expert", le Tribunal les a désignés comme témoins. De même qu'il est impossible à ce stade de déterminer les faits dont les "témoins-experts" auraient eu connaissance, il est impossible de circonscrire quelles questions techniques leurs seraient posées.</w:t>
      </w:r>
    </w:p>
    <w:p>
      <w:r>
        <w:t>En troisième lieu, l'ordonnance entreprise ne distingue pas clairement les qualités respectives du "témoin-expert" et de l'expert : le juge peut, certes, selon certains auteurs cités ci-dessus choisir d'entendre à la fois un témoin-expert et un expert dans la même procédure, mais les formes et les exigences légales et jurisprudentielles relatives à l'administration de ces deux moyens de preuves divergent. En effet, il est de jurisprudence exclu que le "témoin-expert" soit entendu sur les questions réservées à l'expert judiciaire. De même, il est aussi de jurisprudence que l'audition du "témoin-expert" qui a fonctionné comme expert privé pour l'une des parties n'est pas un moyen de preuve valable. Or, ici, faute d'avoir désigné précisément sur quoi les "témoins-experts" seraient entendus que ce soit factuellement ou en relation avec leurs connaissances techniques particulières, le Tribunal n'a pas tranché la question de façon appropriée. Il a même laissé entendre que l'objet d'une expertise future serait fonction des auditions des "témoins-experts" et donc qu'il entendrait résoudre des questions d'expert par leur audition. Ainsi, l'influence potentielle des "témoins-experts" sur l'appréciation du Tribunal pourrait excéder leur rôle, étant encore rappelé qu'il serait abusif d'entendre des "témoins-experts" pour éviter les contraintes procédurales liées à la mise en œuvre d'une expertise judiciaire.</w:t>
      </w:r>
    </w:p>
    <w:p>
      <w:r>
        <w:t>Il s'ensuit que l'ordonnance entreprise devra être complétée pour permettre aux parties et à la Cour cas échéant d'en apprécier la portée, notamment eu égard au préjudice difficilement réparable qui pourrait être causé aux parties par l'audition des "témoins-experts" ès qualités, plus particulièrement s'ils étaient amenés à déposer sur des faits dont ils n'ont pas de connaissance directe et / ou qui appartiennent à la sphère de l'expertise judiciaire. Insuffisamment motivée,</w:t>
      </w:r>
    </w:p>
    <w:p>
      <w:r>
        <w:t>- 14/18 -</w:t>
      </w:r>
    </w:p>
    <w:p>
      <w:r>
        <w:t>C/27445/2019 l'ordonnance entreprise ne correspond ainsi pas aux réquisits minimaux posés par le droit d'être entendu.</w:t>
      </w:r>
    </w:p>
    <w:p>
      <w:r>
        <w:t>Une ordonnance comportant expressément la mention des allégués à propos desquels l'offre de preuve par témoins-experts serait admise permettra ainsi de déterminer, éventuellement, que le Tribunal ne souhaite les entendre que sur les faits de la cause, dont ils ont pu potentiellement avoir connaissance en raison de leurs connaissances particulières, sans les laisser formuler une appréciation technique de ces faits et tirer des conclusions, assimilables à l'activité d'un expert judiciaire indépendant. A la lumière de ce qui précède, le Tribunal pourrait examiner la question d'une expertise judiciaire ordonnée en premier lieu et non réservée à un stade ultérieur. Cette issue aurait pour conséquence de laisser sans suite une éventuelle récusation des "témoins-experts". Ainsi, la question de la récusation ne peut pas être tranchée à ce stade.</w:t>
      </w:r>
    </w:p>
    <w:p>
      <w:r>
        <w:t>Les chiffres 2, en ce qu'il ordonne l'audition des "témoins-experts" et réserve une expertise, et 14 du dispositif de l'ordonnance attaquée seront donc annulés.</w:t>
      </w:r>
    </w:p>
    <w:p>
      <w:r>
        <w:rPr>
          <w:b/>
        </w:rPr>
        <w:t>E. 3.1.1</w:t>
      </w:r>
    </w:p>
    <w:p>
      <w:r>
        <w:t>Le recours est ouvert contre les décisions relatives aux avances de frais (art. 103 CPC) qui constituent des ordonnances d'instruction au sens de l'art. 319 let. b ch. 1 CPC (TAPPY, Commentaire romand - CPC, 2ème éd. 2019, n. 4 ad art. 103 CPC).</w:t>
      </w:r>
    </w:p>
    <w:p>
      <w:r>
        <w:t>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op. cit., n. 5 ad art. 321 CPC et la référence citée).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w:t>
      </w:r>
    </w:p>
    <w:p>
      <w:r>
        <w:t>Par ailleurs, sous peine d'irrecevabilité, la personne qui attaque une décision doit disposer d'un intérêt digne de protection à recourir (art. 59 al. 2 let. a CPC; ATF 130 III 102 consid. 1.3; ATF 127 III 429 consid. 1b). Cet intérêt dépend du dispositif de la décision attaquée: seule la personne qui est encore lésée par celui- ci au moment du prononcé de la décision sur recours et qui en demande la modification est au bénéfice d'un tel intérêt (ATF 137 II 40 consid. 2.1; 136 II 101 consid. 1.1).</w:t>
      </w:r>
    </w:p>
    <w:p>
      <w:r>
        <w:t>- 15/18 -</w:t>
      </w:r>
    </w:p>
    <w:p>
      <w:r>
        <w:t>C/27445/2019</w:t>
      </w:r>
    </w:p>
    <w:p>
      <w:r>
        <w:t>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137 III 614 consid. 3.2.1); ce principe vaut également en instance de recours cantonale (ATF 145 III 422 consid. 5.2).</w:t>
      </w:r>
    </w:p>
    <w:p>
      <w:r>
        <w:t>Ainsi, est irrecevable le recours de la partie qui s'oppose à une décision d'avance de frais la concernant, puis la paie, ce sans actualiser ses conclusions pour en obtenir la restitution (ACJC/464/2015 du 24 avril 2015 consid. 3.3).</w:t>
      </w:r>
    </w:p>
    <w:p>
      <w:r>
        <w:rPr>
          <w:b/>
        </w:rPr>
        <w:t>E. 3.1.2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rPr>
          <w:b/>
        </w:rPr>
        <w:t>E. 3.2</w:t>
      </w:r>
    </w:p>
    <w:p>
      <w:r>
        <w:t>En l'espèce, le recourant a recouru contre la décision du Tribunal lui intimant de verser 8'000 fr. à titre de frais judiciaires de première instance. Le Tribunal n'a pas motivé sa décision. Les conclusions du recourant sur ce point sont libellées comme suit : "Annuler l'ordonnance de preuve […] en tant qu'elle met à charge de M. B______ une avance de frais s'élevant à CHF 8'000.- […]. Dire et juger que M. B______ ne doit pas à titre d'avance de frais la somme de CHF 8'000.-". Le recourant a motivé son recours sur ce point par un grief de violation du droit d'être entendu, plus précisément par l'absence de motivation. En outre, le recourant a demandé l'octroi de l'effet suspensif qui lui a été refusé, dès lors qu'il ne subissait pas de dommage difficilement réparable, puisque le paiement de l'avance ne le plaçait pas dans une situation financière difficile et que l'avance versée à tort ou en trop lui serait, cas échéant, restituée, s'il devait obtenir gain de cause sur le fond de son recours.</w:t>
      </w:r>
    </w:p>
    <w:p>
      <w:r>
        <w:t>Après avoir payé l'avance de frais dans le délai prescrit par le Tribunal, le recourant n'a cependant pas adapté ses conclusions pour demander la restitution de l'avance payée, lesquelles ne répondent plus à un intérêt juridiquement protégé.</w:t>
      </w:r>
    </w:p>
    <w:p>
      <w:r>
        <w:t>En effet, à ce stade, constater, conformément aux conclusions formulées, que le recourant ne doit pas payer d'avance de frais est devenu inutile, puisque l'avance concernée a été payée. Le recourant s'est ainsi limité à prendre une conclusion constatatoire, alors qu'il aurait pu prendre une conclusion condamnatoire en remboursement de l'avance de frais. Ne le faisant pas, ses conclusions ne se conforment pas aux réquisits procéduraux qui imposent qu'elles puissent être reprises telles quelles dans le dispositif du présent arrêt.</w:t>
      </w:r>
    </w:p>
    <w:p>
      <w:r>
        <w:t>- 16/18 -</w:t>
      </w:r>
    </w:p>
    <w:p>
      <w:r>
        <w:t>C/27445/2019</w:t>
      </w:r>
    </w:p>
    <w:p>
      <w:r>
        <w:t>Il s'ensuit que, faute d'intérêt actuel, le recours est irrecevable aussi en ce qui concerne la question de l'avance de frais.</w:t>
      </w:r>
    </w:p>
    <w:p>
      <w:r>
        <w:rPr>
          <w:b/>
        </w:rPr>
        <w:t>E. 4</w:t>
      </w:r>
    </w:p>
    <w:p>
      <w:r>
        <w:t>Ainsi, les deux recours sont partiellement admis, dans la mesure de la recevabilité du recours du recourant et la décision attaquée annulée.</w:t>
      </w:r>
    </w:p>
    <w:p>
      <w:r>
        <w:t>Au vu de l'issue du recours qui conduira à ce que le Tribunal rende nouvelle décision sur l'audition des "témoins-experts", il n'est pas nécessaire d'examiner plus avant la conclusion préalable en suspension de la procédure de recours jusqu'à droit jugé sur les procédures de récusation. Celles-ci ne conserveraient éventuellement de pertinence qu'en cas d'admission des auditions des "témoins- experts" ès qualités - pour peu que la récusation soit possible à leur encontre, ce qui n'a pas à être tranché ici - ou si l'un d'eux est désigné comme expert, ce qui n'est pas le cas à ce stade.</w:t>
      </w:r>
    </w:p>
    <w:p>
      <w:r>
        <w:rPr>
          <w:b/>
        </w:rPr>
        <w:t>E. 5</w:t>
      </w:r>
    </w:p>
    <w:p>
      <w:r>
        <w:t>Les frais judiciaires de chacun des recours seront arrêtés à 1'200 fr. (art. 96 CPC; art. 41 RTFMC), y compris les frais relatifs aux arrêts sur effet suspensif. Etant donné qu'aucune des parties n'obtient entièrement gain de cause, les frais judiciaires de chacun des recours seront mis à moitié à charge de leur auteur respectif et de l'intimé. Ainsi, la recourante supportera 600 fr. de frais judiciaires de recours, de même que le recourant. Etant donné que l'intimé plaide au bénéfice de l'assistance judiciaire, les avances de frais versées par les recourants leur seront restituées à concurrence de 600 fr. chacun (art. 122 al. 1 let. c CPC), les frais judiciaires mis à la charge de l'intimé seront provisoirement supportés par l'Etat de Genève (art. 122 al. 1 let. b CPC).</w:t>
      </w:r>
    </w:p>
    <w:p>
      <w:r>
        <w:t>Compte tenu de l'issue du litige, l'intimé sera, après compensation des dépens, condamné à payer à chacun des recourants 1'000 fr., débours compris, à titre de dépens de recours (art. 106 al. 2 CPC; art. 20, 23 al. 1, 25 et 26 LaCC; art. 85, 87 et 90 RTFMC). * * * * *</w:t>
      </w:r>
    </w:p>
    <w:p>
      <w:r>
        <w:t>- 17/18 -</w:t>
      </w:r>
    </w:p>
    <w:p>
      <w:r>
        <w:t>C/27445/2019 PAR CES MOTIFS, La Chambre civile :</w:t>
      </w:r>
    </w:p>
    <w:p>
      <w:r>
        <w:t>A la forme : Déclare recevables les recours interjetés par A______ (SUISSE) SA et par B______ le 31 octobre 2022 contre l'ordonnance de preuve n° ORTPI/1138/2022 rendue le 19 octobre 2022 par le Tribunal de première instance dans la cause C/27445/2019, en tant qu'ils sont dirigés contre les chiffres 2 et 14 de son dispositif, le recours de B______ étant irrecevable pour le surplus.</w:t>
      </w:r>
    </w:p>
    <w:p>
      <w:r>
        <w:t>Au fond : Annule les chiffres 2, en tant qu'il concerne E______, F______, G______, H______, I______, J______, K______, L______, M______, N______, O______, P______ et Q______, et 14 du dispositif de l'ordonnance entreprise. Déboute les parties de toutes autres conclusions de recours.</w:t>
      </w:r>
    </w:p>
    <w:p>
      <w:r>
        <w:t>Sur les frais : Arrête les frais judiciaires du recours de A______ (SUISSE) SA à 1'200 fr., les met à la charge de celle-ci et de C______ par moitié chacun et compense les frais à la charge de A______ (SUISSE) SA à raison de 600 fr. avec l'avance qu'elle a versée. Arrête les frais judiciaires du recours de B______ à 1'200 fr., les met à la charge de celui-ci et de C______ par moitié chacun et compense les frais à la charge de B______ à raison de 600 fr. avec l'avance qu'il a versée. Dit que les frais judiciaires à la charge de C______ sont provisoirement supportés par l'Etat de Genève. Invite les Services financiers du Pouvoir judiciaire à restituer 600 fr. à A______ (SUISSE) SA. Invite les Services financiers du Pouvoir judiciaire à restituer 600 fr. à B______.</w:t>
      </w:r>
    </w:p>
    <w:p>
      <w:r>
        <w:t>- 18/18 -</w:t>
      </w:r>
    </w:p>
    <w:p>
      <w:r>
        <w:t>C/27445/2019 Condamne C______ à verser 1'000 fr. à A______ (SUISSE) SA à titre de dépens du recours. Condamne C______ à verser à B______ 1'000 fr. à titre de dépens du recours.</w:t>
      </w:r>
    </w:p>
    <w:p>
      <w:r>
        <w:t>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