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ACJC/441/2021 vom 9. April 2021</w:t>
      </w:r>
    </w:p>
    <w:p>
      <w:r>
        <w:t>GE Cour de justice, 2021-04-09, FR</w:t>
      </w:r>
    </w:p>
    <w:p>
      <w:r>
        <w:rPr>
          <w:b/>
        </w:rPr>
        <w:t xml:space="preserve">Quelle: </w:t>
      </w:r>
      <w:r>
        <w:t>https://mcp.opencaselaw.ch/entscheid/ge_gerichte_ACJC_441_2021</w:t>
      </w:r>
    </w:p>
    <w:p>
      <w:r>
        <w:t>FR: GE_GERICHTE ACJC/441/2021 du 9 avril 2021</w:t>
      </w:r>
    </w:p>
    <w:p>
      <w:r>
        <w:t>IT: GE_GERICHTE ACJC/441/2021 del 9 aprile 2021</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Le Tribunal n'entre en matière que sur les demandes et les requêtes qui satisfont aux conditions de recevabilité de l'action, lesquelles s'examinent d'office (art. 59 al. 1 et 60 CPC). L'intérêt digne de protection constitue l'une de ces conditions (art. 59 let. a CPC). Interjeté dans le délai légal et selon la forme prescrite, le recours est recevable en l'espèce. La conclusion de la recourante en réduction des dépens de première instance est toutefois irrecevable, faute de motivation.</w:t>
      </w:r>
    </w:p>
    <w:p>
      <w:r>
        <w:t>- 7/11 -</w:t>
      </w:r>
    </w:p>
    <w:p>
      <w:r>
        <w:t>C/15328/2020 Il en va de même de celle tendant à l'annulation du jugement "en tant qu'il n'a pas précisé de quelles créances la somme de CHF 989.70 devait être déduite" (f), la recourante exposant de manière détaillée à quoi correspond dite créance, démontrant ainsi avoir parfaitement compris le jugement sur ce point, de sorte qu'elle ne dispose d'aucun intérêt à recourir à cet égard.</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w:t>
      </w:r>
    </w:p>
    <w:p>
      <w:r>
        <w:rPr>
          <w:b/>
        </w:rPr>
        <w:t>E. 2</w:t>
      </w:r>
    </w:p>
    <w:p>
      <w:r>
        <w:t>La recourante fait grief au Tribunal de ne pas avoir fait courir les intérêts sur les montants retenus dès la date de l'arrêt de la Cour, alors que l'intimé y avait consenti et de n'avoir pas retenu l'abus de droit de l'intimé à réclamer le paiement de contributions pour les enfants entre novembre 2018 et février 2019, alors qu'il n'avait pas assumé de garde alternée durant cette période. Le jugement ne contenant aucune motivation sur ces points, son droit d'être entendue aurait été violé. 2.1.1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En procédure sommaire, la motivation peut être plus succincte qu'en procédure ordinaire (MAZAN, Basler Kommentar, Schweizerische Zivilprozessordnung, 2ème éd., 2013, n. 7 ad art. 256 CPC).</w:t>
      </w:r>
    </w:p>
    <w:p>
      <w:r>
        <w:t>- 8/11 -</w:t>
      </w:r>
    </w:p>
    <w:p>
      <w:r>
        <w:t>C/15328/2020 Contrevenant au droit d'être entendu, une motivation insuffisante constitue une violation du droit, que la juridiction supérieure peut librement examiner aussi bien en appel que dans le cadre d'un recours au sens des art. 319 ss CPC (TAPPY, Commentaire Romand, Code de procédure civile, 2ème éd., 2019, n. 18 ad art. 239 CPC), le Tribunal aurait violé son droit d'être entendue.</w:t>
      </w:r>
    </w:p>
    <w:p>
      <w:r>
        <w:t>2.1.2 Selon l'art. 2 CC, chacun est tenu d'exercer ses droits et d'exécuter ses obligations selon les règles de la bonne foi (al. 1). L'abus manifeste d'un droit n'est pas protégé par la loi (al. 2). Nul ne peut invoquer sa bonne foi si elle est incompatible avec l'attention que les circonstances permettaient d'exiger de lui (art. 3 al. 2 CC). L'application de l'art. 2 al. 2 CC, qui sanctionne l'abus manifeste d'un droit, n'est pas exclue en procédure de mainlevée définitive (arrêt du Tribunal fédéral 5A_507/2015 du 16 février 2016 consid. 3.3). Ce moyen demeure toutefois exceptionnel dès lors que l'instruction des questions factuelles correspondantes est généralement incompatible avec la nature documentaire de la procédure de mainlevée (arrêts du Tribunal fédéral 5A_507/2015 précité consid. 3.3 et 5A_490/2019 du 19 août 2019 consid. 3.1.2). 2.2.1 En l'espèce, dès lors que la Cour dispose d'un plein pouvoir d'examen en droit, il pourra être remédié à l'absence de motivation du Tribunal et la question du point de départ des intérêts ainsi que celle de l'abus de droit seront examinées ci-après. 2.2.2 L'intimé a admis dans sa réplique au Tribunal que les intérêts moratoires sur les montants réclamés ne devaient pas courir avant la notification de l'arrêt de la Cour. Il sera ainsi fait droit à la conclusion a) de la recourante, le dies a quo des intérêts sera fixé au 7 décembre 2018 et le jugement modifié dans cette mesure (art. 327 al. 3 CPC). 2.2.3 Contrairement à ce que soutient la recourante, l'intimé n'a pas admis qu'il n'avait pas exercé la garde alternée sur les enfants de novembre 2018 à février 2019. Aucune pièce n'a été produite à l'appui de cette allégation. Ainsi, c'est à bon droit que le Tribunal n'a pas retenu d'abus de droit de l'intimé à réclamer à la recourante les contributions dues pour cette période à l'entretien des enfants, telles qu'arrêtées par la Cour. Le grief est infondé et le recours sera rejeté sur ce point (conclusions b à e).</w:t>
      </w:r>
    </w:p>
    <w:p>
      <w:r>
        <w:rPr>
          <w:b/>
        </w:rPr>
        <w:t>E. 3</w:t>
      </w:r>
    </w:p>
    <w:p>
      <w:r>
        <w:t>Le jugement entrepris étant confirmé pour l'essentiel, il ne sera pas sur les frais de première instance.</w:t>
      </w:r>
    </w:p>
    <w:p>
      <w:r>
        <w:t>- 9/11 -</w:t>
      </w:r>
    </w:p>
    <w:p>
      <w:r>
        <w:t>C/15328/2020 La recourante, qui succombe pour l'essentiel, supportera les frais de son recours (art. 106 al. 1 CPC). Les frais judiciaires du recours seront arrêtés à 450 fr. (art. 48 et 61 OELP) et laissés provisoirement à la charge de l'Etat, la recourante étant au bénéfice de l'Assistance judicaire.</w:t>
      </w:r>
    </w:p>
    <w:p>
      <w:r>
        <w:t>Il ne sera pas alloué de dépens de recours à l'intimé, compte tenu de la nature familiale du litige (art. 107 let. CPC). * * * * *</w:t>
      </w:r>
    </w:p>
    <w:p>
      <w:r>
        <w:t>- 10/11 -</w:t>
      </w:r>
    </w:p>
    <w:p>
      <w:r>
        <w:t>C/15328/2020</w:t>
      </w:r>
    </w:p>
    <w:p>
      <w:r>
        <w:t>PAR CES MOTIFS, La Chambre civile :</w:t>
      </w:r>
    </w:p>
    <w:p>
      <w:r>
        <w:t>A la forme : Déclare recevable le recours interjeté par A______ contre le jugement JTPI/711/2021 rendu le 19 janvier 2021 par le Tribunal de première instance dans la cause C/15328/2020-20 SML. Au fond : Annule le chiffre 1 du dispositif de ce jugement. Cela fait, statuant à nouveau : Prononce la mainlevée définitive de l'opposition formée au commandement de payer, poursuite no 1______, à concurrence de 4'680 fr. plus intérêts à 5% dès le 7 décembre 2018 (poste 1), de 4'884 fr. plus intérêts à 5% dès le 7 décembre 2018 (poste 2), de 2'049 fr. plus intérêts à 5% dès le 15 janvier 2019 (poste 3), de 2'151 fr. plus intérêts à 5% dès le 15 janvier 2019 (poste 4), 6'885 fr. plus intérêts à 5% dès le 7 décembre 2018 (poste 5), de 1'350 fr. plus intérêts à 5% dès le 7 décembre 2018 (poste 6), de 11'000 fr. plus intérêts à 5% dès le 7 décembre 2018 (poste 7), 1'992 fr. plus intérêts à 5% dès le</w:t>
      </w:r>
    </w:p>
    <w:p>
      <w:r>
        <w:rPr>
          <w:b/>
        </w:rPr>
        <w:t>E. 7</w:t>
      </w:r>
    </w:p>
    <w:p>
      <w:r>
        <w:t>décembre 2018 (poste 8) et 1'290 fr. plus intérêts à 5% dès le 15 janvier 2019 (poste 9), et sous déduction de 989 fr. 70. Rejette le recours pour le surplus. Déboute les parties de toutes autres conclusions. Sur les frais : Arrête les frais de recours à 450 fr. et les met à la charge de A______. Dit qu'ils sont provisoirement supportés par l'Etat de Genève. Dit que chaque partie supportera ses propres dépens de recours.</w:t>
      </w:r>
    </w:p>
    <w:p>
      <w:r>
        <w:t>- 11/11 -</w:t>
      </w:r>
    </w:p>
    <w:p>
      <w:r>
        <w:t>C/15328/2020 Siégeant : Madame Pauline ERARD, présidente; Madame Sylvie DROIN et Madame Nathalie LANDRY-BARTHE,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