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ACJC/441/2017 vom 6. März 2017</w:t>
      </w:r>
    </w:p>
    <w:p>
      <w:r>
        <w:t>GE Cour de justice, 2017-03-06, FR</w:t>
      </w:r>
    </w:p>
    <w:p>
      <w:r>
        <w:rPr>
          <w:b/>
        </w:rPr>
        <w:t xml:space="preserve">Quelle: </w:t>
      </w:r>
      <w:r>
        <w:t>https://mcp.opencaselaw.ch/entscheid/ge_gerichte_ACJC_441_2017</w:t>
      </w:r>
    </w:p>
    <w:p>
      <w:r>
        <w:t>FR: GE_GERICHTE ACJC/441/2017 du 6 mars 2017</w:t>
      </w:r>
    </w:p>
    <w:p>
      <w:r>
        <w:t>IT: GE_GERICHTE ACJC/441/2017 del 6 marzo 2017</w:t>
      </w:r>
    </w:p>
    <w:p>
      <w:pPr>
        <w:pStyle w:val="Heading2"/>
      </w:pPr>
      <w:r>
        <w:t>Erwägungen</w:t>
      </w:r>
    </w:p>
    <w:p>
      <w:r>
        <w:rPr>
          <w:b/>
        </w:rPr>
        <w:t>E. 1.1</w:t>
      </w:r>
    </w:p>
    <w:p>
      <w:r>
        <w:t>En matière de séquestre, la procédure sommaire s'applique (art. 251 let. a CPC).</w:t>
      </w:r>
    </w:p>
    <w:p>
      <w:r>
        <w:t>Aux termes de l'art. 309 let. b ch. 6 CPC, l'appel est irrecevable dans les affaires de séquestre (art. 272 et 278 LP).</w:t>
      </w:r>
    </w:p>
    <w:p>
      <w:r>
        <w:t>- 3/7 -</w:t>
      </w:r>
    </w:p>
    <w:p>
      <w:r>
        <w:t>C/4538/2017</w:t>
      </w:r>
    </w:p>
    <w:p>
      <w:r>
        <w:t>Le recours des articles 319 ss CPC est ouvert en la matière, qu'il s'agisse d'une décision de refus de séquestre ou d'une décision sur opposition au séquestre (HOHL, Procédure civile, tome II, 2ème éd., 2010, n° 1627 s. 2ème éd. en 2016; arrêt du Tribunal fédéral 5A_508/2012 du 28 août 2012, consid. 3.1).</w:t>
      </w:r>
    </w:p>
    <w:p>
      <w:r>
        <w:rPr>
          <w:b/>
        </w:rPr>
        <w:t>E. 1.2</w:t>
      </w:r>
    </w:p>
    <w:p>
      <w:r>
        <w:t>Le recours, écrit et motivé, doit être formé dans un délai de dix jours à compter de la notification de la décision (art. 321 al. 1 et 2 CPC).</w:t>
      </w:r>
    </w:p>
    <w:p>
      <w:r>
        <w:t>Le recours, interjeté dans le délai et selon la forme prévus par la loi, est recevable.</w:t>
      </w:r>
    </w:p>
    <w:p>
      <w:r>
        <w:rPr>
          <w:b/>
        </w:rPr>
        <w:t>E. 1.3</w:t>
      </w:r>
    </w:p>
    <w:p>
      <w:r>
        <w:t>Les conclusions, les allégations de faits et les preuves nouvelles sont irrecevables (art. 326 al. 1 CPC).</w:t>
      </w:r>
    </w:p>
    <w:p>
      <w:r>
        <w:rPr>
          <w:b/>
        </w:rPr>
        <w:t>E. 2</w:t>
      </w:r>
    </w:p>
    <w:p>
      <w:r>
        <w:t>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w:t>
      </w:r>
    </w:p>
    <w:p>
      <w:r>
        <w:rPr>
          <w:b/>
        </w:rPr>
        <w:t>E. 3</w:t>
      </w:r>
    </w:p>
    <w:p>
      <w:r>
        <w:t>3.1.1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 l'art. 82 al. 1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 3.1.2 Le séquestre ne peut être ordonné que si les biens à séquestrer appartiennent effectivement au débiteur (art. 272 al. 1 ch. 3 LP), puisque celui-ci ne répond en</w:t>
      </w:r>
    </w:p>
    <w:p>
      <w:r>
        <w:t>- 4/7 -</w:t>
      </w:r>
    </w:p>
    <w:p>
      <w:r>
        <w:t>C/4538/2017 principe de ses obligations que sur les biens qui lui appartiennent. Toutefois, le créancier peut aussi faire séquestrer des biens au nom ou en possession d'un tiers, s'il rend vraisemblable que ces biens appartiennent en réalité au débiteur (arrêt du Tribunal fédéral 5A_144/2008 du 11 avril 2008, consid. 3.3). Ne sont des biens du débiteur que les choses et droits qui, selon les allégations que le créancier rend vraisemblables dans sa requête, lui appartiennent juridiquement -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(arrêt du Tribunal fédéral 5A_925/2012 du 5 avril 2013, consid. 9.1). Ce n'est que dans des circonstances exceptionnelles qu'un tiers peut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séquestrés. Il en va de même lorsque le débiteur a transféré de manière abusive ses biens à une société qu'il contrôle et avec laquelle il forme une identité économique. L'application du principe de la transparence ("Durchgriff")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(arrêt du Tribunal fédéral 5A_925/2012 du 5 avril 2013, consid. 9.1).</w:t>
      </w:r>
    </w:p>
    <w:p>
      <w:r>
        <w:rPr>
          <w:b/>
        </w:rPr>
        <w:t>E. 3.2</w:t>
      </w:r>
    </w:p>
    <w:p>
      <w:r>
        <w:t>En l'espèce, la recourante reproche au Tribunal d'avoir considéré qu'elle n'avait pas rendu vraisemblable l'exigibilité de ses créances, relevant d'une part que celui-ci n'avait pas à examiner d'office le moyen tiré de la prescription et, d'autre part, que l'existence d'un accord de B______ de prendre en charge les factures litigieuses était vraisemblable. Elle ajoute que c'est à tort que le Tribunal a retenu qu'elle devait faire la preuve de l'existence des conditions d'octroi du séquestre, celle-ci devant uniquement être rendu vraisemblable.</w:t>
      </w:r>
    </w:p>
    <w:p>
      <w:r>
        <w:rPr>
          <w:b/>
        </w:rPr>
        <w:t>E. 3.2.1</w:t>
      </w:r>
    </w:p>
    <w:p>
      <w:r>
        <w:t>Le grief relatif à la prescription est fondé, puisque l'art. 142 CO prévoit que le juge ne peut suppléer d'office le moyen tiré de la prescription. Par contre, c'est à juste titre que le Tribunal a considéré que la recourante n'avait pas rendu vraisemblable sa qualité de créancière de B______. En effet, la recourante produit un lot de factures datant de 2004 à 2009 sur lesquelles les noms des bénéficiaires des soins ont été caviardés. Quelques</w:t>
      </w:r>
    </w:p>
    <w:p>
      <w:r>
        <w:t>- 5/7 -</w:t>
      </w:r>
    </w:p>
    <w:p>
      <w:r>
        <w:t>C/4538/2017 factures mentionnent une adresse dans l'Etat concerné, d'autres une adresse en Suisse, et la plupart n'indiquent aucune adresse. Le nom de B______ n'apparaît nulle part et la recourante ne produit aucun document rendant vraisemblable que ce dernier se serait engagé à prendre en charge les frais médicaux des personnes en question. Il n'est au demeurant pas non plus rendu vraisemblable que les factures en question concernent vraiment des personnes de la nationalité de l'Etat concerné. S'agissant des quelques factures indiquant une adresse dans l'Etat concerné, ce seul fait n'est évidemment pas suffisant pour en conclure que B______ est tenu de les honorer. Contrairement à ce que fait valoir la recourante, l'extrait de son compte bancaire indiquant que le "Bureau ______" lui a versé le 8 mai 2008 un montant de 1'566'842 fr. 86 au titre de "relevé de compte du 30.04.08 relatif aux patients de l'Etat concerné à la charge du Bureau ______ à Berne" n'est pas suffisant pour rendre vraisemblable que B______ s'est engagé à payer en sus les factures faisant l'objet de la présente procédure (pièce 22). Aucun argument en faveur de la position de la recourante ne peut non plus être tiré du courrier que le Bureau susmentionné lui a adressé le 4 juin 2008 et la priant de lui transférer le montant de 201'843 fr. qui lui était dû au titre de rabais sur le règlement du solde des factures de ses patients (pièce 23). Ce document tend au contraire plutôt à rendre vraisemblable qu'en juin 2008 B______ n'était pas débiteur de la recourante, mais créancier de celle-ci. C'est par conséquent à juste titre que le Tribunal a retenu que la recourante n'avait pas rendu sa créance vraisemblable.</w:t>
      </w:r>
    </w:p>
    <w:p>
      <w:r>
        <w:rPr>
          <w:b/>
        </w:rPr>
        <w:t>E. 3.2.2</w:t>
      </w:r>
    </w:p>
    <w:p>
      <w:r>
        <w:t>En ce qui concerne l'existence de biens appartenant au débiteur, il est exact que, comme le relève la recourante, le juge du séquestre doit statuer sur la base de la vraisemblance des faits. Or, la recourante n'a pas rendu vraisemblable que des biens appartenant à B______ se trouvaient effectivement dans les établissements bancaires visés dans sa requête. Il ressort de la pièce 33 qu'en 2009, la société C______ avait un compte auprès de J______ mais l'on ignore si tel est encore le cas à ce jour. En outre, il n'est pas rendu vraisemblable que les biens de cette société appartiennent en réalité à B______. En effet, la "chronologie" concernant cette société produite sous pièce 32, et dont on ignore par qui elle a rédigée, n'a aucune force probante et aucun élément corroborant la thèse de la recourante ne peut être tiré de l'extrait du</w:t>
      </w:r>
    </w:p>
    <w:p>
      <w:r>
        <w:t>- 6/7 -</w:t>
      </w:r>
    </w:p>
    <w:p>
      <w:r>
        <w:t>C/4538/2017 Registre du commerce de C______ que la recourante ne s'est d'ailleurs même pas donné la peine de produire. La pièce 35, à savoir un rapport de gestion des biens de "E______" ne rend pas vraisemblable la présence de biens appartenant à B______ auprès de K______ à Genève, même si le nom de cette banque, sans mention de localisation, y est mentionné. L'extrait de l'article de la Tribune de Genève de ______ 2015 intitulé "______" n'a quant à lui aucune valeur probante (pièce 37). Enfin, aucune conclusion sur la présence de biens appartenant à B______ auprès de L______ et M______ ne peut être tirée des pièces 34 et 36 recourante, puisqu'il ne s'agit que de simples accusés de réception d'avis de séquestre datant de décembre 2009. Au regard de ce qui précède, le recours doit être rejeté.</w:t>
      </w:r>
    </w:p>
    <w:p>
      <w:r>
        <w:rPr>
          <w:b/>
        </w:rPr>
        <w:t>E. 4</w:t>
      </w:r>
    </w:p>
    <w:p>
      <w:r>
        <w:t>La recourante, qui succombe, supportera les frais de son recours (art. 106 al. 1 CPC), arrêtés à 2'250 fr. (art. 48 et 61 OELP) correspondant à l'avance déjà effectuée, acquise à l'Etat de Genève par compensation (art. 111 CPC).</w:t>
      </w:r>
    </w:p>
    <w:p>
      <w:r>
        <w:t>Il n'y a pas lieu d'allouer de dépens. * * * * *</w:t>
      </w:r>
    </w:p>
    <w:p>
      <w:r>
        <w:t>- 7/7 -</w:t>
      </w:r>
    </w:p>
    <w:p>
      <w:r>
        <w:t>C/4538/2017 PAR CES MOTIFS, La Chambre civile : A la forme : Déclare recevable le recours interjeté par A______ contre l'ordonnance SQ/193/2017 rendue le 6 mars 2017 par le Tribunal de première instance dans la cause C/4538/2017-2 SQP. Au fond : Rejette ce recours. Déboute la recourante de toutes autres conclusions. Sur les frais : Arrête les frais du recours à 2'250 fr., et les compense avec l'avance effectuée, qui reste acquise à l'Etat de Genève. Les met à la charge de A______.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