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ACJC/436/2017 vom 10. April 2017</w:t>
      </w:r>
    </w:p>
    <w:p>
      <w:r>
        <w:t>GE Cour de justice, 2017-04-10, FR</w:t>
      </w:r>
    </w:p>
    <w:p>
      <w:r>
        <w:rPr>
          <w:b/>
        </w:rPr>
        <w:t xml:space="preserve">Quelle: </w:t>
      </w:r>
      <w:r>
        <w:t>https://mcp.opencaselaw.ch/entscheid/ge_gerichte_ACJC_436_2017</w:t>
      </w:r>
    </w:p>
    <w:p>
      <w:r>
        <w:t>FR: GE_GERICHTE ACJC/436/2017 du 10 avril 2017</w:t>
      </w:r>
    </w:p>
    <w:p>
      <w:r>
        <w:t>IT: GE_GERICHTE ACJC/436/2017 del 10 aprile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4C_310/1996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w:t>
      </w:r>
    </w:p>
    <w:p>
      <w:r>
        <w:t>- 8/13 -</w:t>
      </w:r>
    </w:p>
    <w:p>
      <w:r>
        <w:t>C/14196/2014</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mensuel, charges comprises, de l'arcade au rez-de- chaussée, du local au 1er étage et des deux dépôts, s'élève à 19'180 fr. La valeur litigieuse est ainsi largement supérieure à 10'000 fr. et la voie de l'appel est ouverte.</w:t>
      </w:r>
    </w:p>
    <w:p>
      <w:r>
        <w:rPr>
          <w:b/>
        </w:rPr>
        <w:t>E. 1.3</w:t>
      </w:r>
    </w:p>
    <w:p>
      <w:r>
        <w:t>L'appel a été interjeté dans le délai et suivant la forme prescrits par la loi (art. 130, 131, 311 al. 1 CPC). Il est ainsi recevable. Il en va de même de l'appel joint (art. 313 al. 1 CPC).</w:t>
      </w:r>
    </w:p>
    <w:p>
      <w:r>
        <w:rPr>
          <w:b/>
        </w:rPr>
        <w:t>E. 1.4</w:t>
      </w:r>
    </w:p>
    <w:p>
      <w:r>
        <w:t>La Cour revoit la cause avec un plein pouvoir d'examen (art. 310 CPC; HOHL, Procédure civile, tome II, 2010, n. 2314 et 2416; RETORNAZ, op. cit., p. 349 ss, n. 121).</w:t>
      </w:r>
    </w:p>
    <w:p>
      <w:r>
        <w:rPr>
          <w:b/>
        </w:rPr>
        <w:t>E. 2</w:t>
      </w:r>
    </w:p>
    <w:p>
      <w:r>
        <w:t>juin 2008 consid. 1.1 et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par les parties en appel sont postérieures au jugement entrepris. Elles sont donc recevables, ainsi que les allégués s'y rapportant.</w:t>
      </w:r>
    </w:p>
    <w:p>
      <w:r>
        <w:rPr>
          <w:b/>
        </w:rPr>
        <w:t>E. 3.1</w:t>
      </w:r>
    </w:p>
    <w:p>
      <w:r>
        <w:t>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l'abus de droit étant réservé (ATF 140 II 244 consid. 4.1).</w:t>
      </w:r>
    </w:p>
    <w:p>
      <w:r>
        <w:t>Au terme de l'art. 9 OBLF, la formule destinée à notifier au locataire le congé au sens de l'art. 266l al. 2 CO doit indiquer la chose louée sur laquelle porte le congé</w:t>
      </w:r>
    </w:p>
    <w:p>
      <w:r>
        <w:t>- 9/13 -</w:t>
      </w:r>
    </w:p>
    <w:p>
      <w:r>
        <w:t>C/14196/2014 (let. a), la date à laquelle le congé sera effectif (let. b), le fait que le bailleur doit motiver le congé si le locataire le demande (let. c), les conditions légales dans lesquelles le locataire peut contester le congé et demander la prolongation du bail (art. 271 à 273 CO) (let. d) et la liste des autorités de conciliation et leur compétence à raison du lieu (let. e).</w:t>
      </w:r>
    </w:p>
    <w:p>
      <w:r>
        <w:rPr>
          <w:b/>
        </w:rPr>
        <w:t>E. 3.2</w:t>
      </w:r>
    </w:p>
    <w:p>
      <w:r>
        <w:t>En l'occurrence, les formules notifiées contiennent toutes les indications prévues à l'art. 9 OBLF. En particulier, chacune d'entre elles désignent les locaux visés par la résiliation. Quatre avis de résiliation, portant sur les quatre objets concernés, ont ainsi été notifiés à chacune des appelantes. Les congés ne souffrent par conséquent d'aucun vice de forme.</w:t>
      </w:r>
    </w:p>
    <w:p>
      <w:r>
        <w:t>Contrairement à ce qu'elles indiquent, les appelantes pouvaient pleinement apprécier l'opportunité de contester l'un ou l'autre des congés, puisque ceux-ci étaient notifiés en lien avec chacun des objets concernés. Ainsi, alors même que l'arcade du rez-de-chaussée et les locaux du 1er étage faisaient l'objet du même contrat, les appelantes auraient pu ne restituer que l'un de ces deux objets, en ne contestant que l'une des deux résiliations concernées.</w:t>
      </w:r>
    </w:p>
    <w:p>
      <w:r>
        <w:t>Le grief tiré de la nullité des congés doit par conséquent être rejeté, ce qu'ont retenu à bon droit les premiers juges.</w:t>
      </w:r>
    </w:p>
    <w:p>
      <w:r>
        <w:rPr>
          <w:b/>
        </w:rPr>
        <w:t>E. 4.1</w:t>
      </w:r>
    </w:p>
    <w:p>
      <w:r>
        <w:t>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140 III 496 consid. 4.1).</w:t>
      </w:r>
    </w:p>
    <w:p>
      <w:r>
        <w:t>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w:t>
      </w:r>
    </w:p>
    <w:p>
      <w:r>
        <w:t>- 10/13 -</w:t>
      </w:r>
    </w:p>
    <w:p>
      <w:r>
        <w:t>C/14196/2014 extérieurs tels qu'une rénovation de façade ou un agrandissement de balcon. Dans la cause ayant donné lieu à cet arrêt, le bailleur avait détaillé les travaux prévus dans une lettre jointe à l'avis de résiliation (ibidem).</w:t>
      </w:r>
    </w:p>
    <w:p>
      <w:r>
        <w:t>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(ibidem).</w:t>
      </w:r>
    </w:p>
    <w:p>
      <w:r>
        <w:t>Comme relevé, il ressort de la jurisprudence que la résiliation du bail motivée par des travaux futurs n'est pas contraire aux règles de la bonne foi lorsque la présence du locataire serait susceptible d'entraîner des complications, des coûts supplémentaires ou une prolongation de la durée des travaux. Or,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consid. 4.2.2).</w:t>
      </w:r>
    </w:p>
    <w:p>
      <w:r>
        <w:t>Dans un récent arrêt, le Tribunal fédéral, saisi de la question de savoir si la résiliation litigieuse se fondait sur un projet de travaux suffisamment concret, a notamment rappelé les principes jurisprudentiels de l'ATF 140 III 496. En l'occurrence, la résiliation litigieuse était contraire aux règles de la bonne foi, faute de projet suffisamment déterminé au moment du congé. La motivation alors donnée se limitait à annoncer un projet de travaux de grande envergure à la suite d'un concours d'architecte. Or, cette indication générale n'était pas suffisante pour que le locataire puisse évaluer la nécessité de son départ ou les chances de succès d'une dénonciation du congé. En effet, le projet concret n'existait pas encore et le locataire ne pouvait pas déterminer si toutes les options envisageables rendaient son départ nécessaire (ATF 142 III 91 consid. 3).</w:t>
      </w:r>
    </w:p>
    <w:p>
      <w:r>
        <w:t>- 11/13 -</w:t>
      </w:r>
    </w:p>
    <w:p>
      <w:r>
        <w:t>C/14196/2014</w:t>
      </w:r>
    </w:p>
    <w:p>
      <w:r>
        <w:t>Il ressort ainsi de la jurisprudence actuelle qu'il ne suffit pas que le bailleur établisse son intention réelle d'effectuer de vastes travaux, mais encore qu'il dispose, au moment de la résiliation, d'un projet suffisamment concret et que l'information y relative soit communiquée suffisamment à temps pour que le locataire puisse évaluer dans le délai de trente jours disponible selon l'art. 273 al. 1 CO la réalité des intentions du bailleur et la gêne que sa présence engendrerait dans l'exécution des travaux (ATF 142 III 91 consid. 3.2; arrêt du Tribunal fédéral 4A_409/2016; 4A_411/2016 du 13 septembre 2016 consid. 4; cf. également Jean-Luc COLOMBINI, « Pratique récente en matière de résiliation de bail », in : 19ème Séminaire sur le droit du bail, Edition HELBING LICHTENHAHN Verlag, Basel, 2016).</w:t>
      </w:r>
    </w:p>
    <w:p>
      <w:r>
        <w:rPr>
          <w:b/>
        </w:rPr>
        <w:t>E. 4.2</w:t>
      </w:r>
    </w:p>
    <w:p>
      <w:r>
        <w:t>En l'espèce, le motif du congé, soit la volonté de l'intimée de procéder à des travaux de transformation des locaux, n'a pas été invoqué à l'appui des résiliations adressées aux appelantes, le 12 juin 2014. Ce n'est qu'ultérieurement, à première demande, soit par courrier du 9 juillet 2014, que la bailleresse a fait part aux locataires de son souhait de récupérer les locaux en vue d'engager des travaux de transformation et de rénovation des objets visés, sans davantage de précision. Aucun élément supplémentaire relatif au projet n'a alors été communiqué aux locataires. Ainsi, le témoin F______ a confirmé avoir exposé à B______, le jour de l'envoi des congés et en des termes vagues, qu'une valorisation de l'immeuble était en cours et que les locaux étaient concernés, sans toutefois évoquer les travaux de transformation envisagés. Le témoin H______ a quant à lui déclaré avoir parlé aux locataires de restructuration au moment du congé mais ne pas avoir évoqué précisément le projet de travaux. Il a au surplus admis que le projet était alors plus ou moins élaboré sans être néanmoins prêt à être déposé.</w:t>
      </w:r>
    </w:p>
    <w:p>
      <w:r>
        <w:t>Il découle de ce qui précède que si le projet de l'intimée était suffisamment concret au moment de la résiliation, la motivation alors donnée aux locataires se limitait à l'annonce vague d'un projet de transformation, sans autre précision. Au demeurant, les éléments communiqués aux locataires au moment du congé étaient dès lors insuffisants pour permettre à celles-ci d'évaluer la nécessité de leur départ ou les chances de succès d'une dénonciation des congés. Ainsi, conformément à la jurisprudence précitée, la résiliation apparaît contraire à la bonne foi et doit être annulée.</w:t>
      </w:r>
    </w:p>
    <w:p>
      <w:r>
        <w:t>Le fait que la demande d'autorisation ait été déposée, en septembre 2014, et acceptée, en octobre 2014 n'y change rien. Le moment litigieux pour examiner la validité de la résiliation est bien celui où le congé est donné. Or, comme relevé, la seule information transmise alors aux locataires était que les baux étaient résiliés dans le but de transformer les locaux, ce qui ne leur permettait pas de déterminer si elles devaient partir ou à tout le moins si elles avaient une chance d'obtenir gain de cause en dénonçant les congés.</w:t>
      </w:r>
    </w:p>
    <w:p>
      <w:r>
        <w:t>- 12/13 -</w:t>
      </w:r>
    </w:p>
    <w:p>
      <w:r>
        <w:t>C/14196/2014</w:t>
      </w:r>
    </w:p>
    <w:p>
      <w:r>
        <w:t>Partant, les chiffres 2 à 4 du jugement querellé seront annulés, de même que les congés notifiés aux appelantes le 12 juin 2014, avec effet au 31 janvier 2015. Il en découle que l'appel-joint, portant sur la durée de la prolongation de bail, doit être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C/14196/2014 PAR CES MOTIFS, La Chambre des baux et loyers : A la forme : Déclare recevables l'appel interjeté le 10 mars 2016 par B______ et A______ SA et l'appel-joint interjeté le 28 avril 2016 par C______ INC contre le jugement JTBL/126/2016 rendu le 4 février 2016 par le Tribunal des baux et loyers dans la cause C/14196/2014-4. Au fond : Annule les chiffres 2 à 4 du dispositif dudit jugement. Cela fait et statuant à nouveau: Annule les congés notifiés le 12 juin 2014, avec effet au 31 janvier 2015, à A______ SA et B______. Confirme le jugement pour le surplus.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