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ACJC/427/2018 vom 30. November 2017</w:t>
      </w:r>
    </w:p>
    <w:p>
      <w:r>
        <w:t>GE Cour de justice, 2017-11-30, FR</w:t>
      </w:r>
    </w:p>
    <w:p>
      <w:r>
        <w:rPr>
          <w:b/>
        </w:rPr>
        <w:t xml:space="preserve">Quelle: </w:t>
      </w:r>
      <w:r>
        <w:t>https://mcp.opencaselaw.ch/entscheid/ge_gerichte_ACJC_427_2018</w:t>
      </w:r>
    </w:p>
    <w:p>
      <w:r>
        <w:t>FR: GE_GERICHTE ACJC/427/2018 du 30 novembre 2017</w:t>
      </w:r>
    </w:p>
    <w:p>
      <w:r>
        <w:t>IT: GE_GERICHTE ACJC/427/2018 del 30 novembre 2017</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Il incombe ainsi au recourant de motiver son recours,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w:t>
      </w:r>
    </w:p>
    <w:p>
      <w:r>
        <w:t>- 4/6 -</w:t>
      </w:r>
    </w:p>
    <w:p>
      <w:r>
        <w:t>C/14168/2017 138 III 374 consid. 4.3.1; arrêt du Tribunal fédéral 5D_65/2014 du 9 septembre 2014 consid. 5.4.1).</w:t>
      </w:r>
    </w:p>
    <w:p>
      <w:r>
        <w:rPr>
          <w:b/>
        </w:rPr>
        <w:t>E. 1.2</w:t>
      </w:r>
    </w:p>
    <w:p>
      <w:r>
        <w:t>Les conclusions, les allégations de faits et les preuves nouvelles sont irrecevables (art. 326 al. 1 CPC). Partant, pour examiner si la loi a été violée, la Cour doit se placer dans la situation où se trouvait le premier juge lorsqu'il a rendu la décision attaquée.</w:t>
      </w:r>
    </w:p>
    <w:p>
      <w:r>
        <w:rPr>
          <w:b/>
        </w:rPr>
        <w:t>E. 1.3</w:t>
      </w:r>
    </w:p>
    <w:p>
      <w:r>
        <w:t>Selon l'art. 59 CPC, le tribunal n'entre en matière que sur les demandes et les requêtes qui satisfont aux conditions de recevabilité de l'action, dont le fait que le demandeur ou requérant ait un intérêt digne de protection.</w:t>
      </w:r>
    </w:p>
    <w:p>
      <w:r>
        <w:t>Le tribunal examine d'office si les conditions de recevabilité sont remplies (art. 60 CPC).</w:t>
      </w:r>
    </w:p>
    <w:p>
      <w:r>
        <w:rPr>
          <w:b/>
        </w:rPr>
        <w:t>E. 1.4</w:t>
      </w:r>
    </w:p>
    <w:p>
      <w:r>
        <w:t>L'art. 68 al. 3 CPC prévoit que le représentant doit justifier de ses pouvoirs par une procuration.</w:t>
      </w:r>
    </w:p>
    <w:p>
      <w:r>
        <w:rPr>
          <w:b/>
        </w:rPr>
        <w:t>E. 1.5</w:t>
      </w:r>
    </w:p>
    <w:p>
      <w:r>
        <w:t>En l'espèce, est parvenu à la Cour un acte émanant d'une société à responsabilité limitée, paraissant recourir en son propre nom contre un jugement rendu par le Tribunal en défaveur d'un tiers, certes improprement désigné dans le jugement, qui a confondu dans un même libellé le titulaire de la prétention invoquée et la supposée représentante de celui-ci. En ce qui concerne ce rapport de représentation, la production devant le premier juge d'un "contrat de gérance" non signé, ne visant pas des procédures judiciaires, ne permet pas de déterminer si la représentante agit ou non à titre professionnel au sens de l'art. 68 al. 2 CPC et paraît en tout état peu conforme à l'art. 68 al. 3 CPC. Sur recours, aucune représentation n'est évoquée, l'acte du 20 décembre 2017 ne citant jamais le nom du titulaire de la créance alléguée, tel qu'il résultait du dossier de première instance. Point n'est en l'occurrence besoin de faire application de l'art. 132 al. 1 CPC pour requérir une procuration valable à la forme et faire préciser cas échéant sa qualité de représentante à A______ Sàrl, qui, dans l'hypothèse où elle agirait en son propre nom, serait dépourvue d'intérêt à agir, avec la conséquence que le recours s'en trouverait irrecevable.</w:t>
      </w:r>
    </w:p>
    <w:p>
      <w:r>
        <w:t>Il apparaît en effet qu'en tout état l'acte de recours ne comporte pas de conclusions expresses, et surtout formule, en guise d'uniques griefs, des allégués nouveaux fondés sur des pièces non produites en première instance, qui ne sont pas recevables. Le recours n'est dès lors pas motivé de façon conforme à l'art. 321 al. 1 CPC, et se trouve également frappé d'irrecevabilité de ce chef.</w:t>
      </w:r>
    </w:p>
    <w:p>
      <w:r>
        <w:t>- 5/6 -</w:t>
      </w:r>
    </w:p>
    <w:p>
      <w:r>
        <w:t>C/14168/2017</w:t>
      </w:r>
    </w:p>
    <w:p>
      <w:r>
        <w:t>Les multiples informalités qui précèdent ne peuvent que conduire la Cour à déclarer le recours irrecevable.</w:t>
      </w:r>
    </w:p>
    <w:p>
      <w:r>
        <w:t>Au demeurant, à supposer qu'il ait été recevable, il n'aurait pas été fondé, aucune pièce ni aucune déclaration figurant au dossier de première instance ne permettant de déduire le calcul du montant en poursuite non spécifié dans le commandement de payer.</w:t>
      </w:r>
    </w:p>
    <w:p>
      <w:r>
        <w:rPr>
          <w:b/>
        </w:rPr>
        <w:t>E. 2</w:t>
      </w:r>
    </w:p>
    <w:p>
      <w:r>
        <w:t>La recourante, qui succombe, supportera les frais de son recours (art. 106 al. 1 CPC), arrêtés à 600 fr. (art. 48, 61 OELP), compensés avec l'avance déjà opérée, acquise à l'Etat de Genève (art. 111 al. 1 CPC).</w:t>
      </w:r>
    </w:p>
    <w:p>
      <w:r>
        <w:t>Il ne sera pas alloué de dépens (art. 95 CPC). * * * * *</w:t>
      </w:r>
    </w:p>
    <w:p>
      <w:r>
        <w:t>- 6/6 -</w:t>
      </w:r>
    </w:p>
    <w:p>
      <w:r>
        <w:t>C/14168/2017 PAR CES MOTIFS, La Chambre civile : Déclare irrecevable le recours formé le 20 décembre 2017 par A______ SARL contre le jugement JTPI/15696/2017 rendu le 30 novembre 2017 par le Tribunal de première instance dans la cause C/14168/2017-1 SML. Sur les frais : Arrête les frais judiciaires du recours à 600 fr., les met à la charge de A______ SARL et les compense avec l'avance fournie, laquelle demeure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