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ACJC/426/2016 vom 17. August 2015</w:t>
      </w:r>
    </w:p>
    <w:p>
      <w:r>
        <w:t>GE Cour de justice, 2015-08-17, FR</w:t>
      </w:r>
    </w:p>
    <w:p>
      <w:r>
        <w:rPr>
          <w:b/>
        </w:rPr>
        <w:t xml:space="preserve">Quelle: </w:t>
      </w:r>
      <w:r>
        <w:t>https://mcp.opencaselaw.ch/entscheid/ge_gerichte_ACJC_426_2016</w:t>
      </w:r>
    </w:p>
    <w:p>
      <w:r>
        <w:t>FR: GE_GERICHTE ACJC/426/2016 du 17 août 2015</w:t>
      </w:r>
    </w:p>
    <w:p>
      <w:r>
        <w:t>IT: GE_GERICHTE ACJC/426/2016 del 17 agosto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rPr>
          <w:b/>
        </w:rPr>
        <w:t>E. 1.2</w:t>
      </w:r>
    </w:p>
    <w:p>
      <w:r>
        <w:t>En l'espèce, en prenant en compte la période de trois ans, s'agissant d'une contestation de résiliation,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pièce nouvelle produite par les appelants, relative aux horaires de la Poste, est recevable, car elle concerne un fait notoire, qui n'a pas à être prouvé (art. 151 CPC).</w:t>
      </w:r>
    </w:p>
    <w:p>
      <w:r>
        <w:rPr>
          <w:b/>
        </w:rPr>
        <w:t>E. 3</w:t>
      </w:r>
    </w:p>
    <w:p>
      <w:r>
        <w:t>Les appelants reprochent au Tribunal d'avoir considéré que la notification de la résiliation était intervenue le lendemain du jour où l'avis de retrait avait été déposé dans la boîte aux lettres, soit le 3 décembre 2013. Dans la mesure où ils n'avaient pas à s'attendre à se voir notifier une résiliation, et où ils n'avaient pas pu retirer le pli recommandé arrivé pendant l'absence de la locataire, la notification était nulle et la demande du 7 février 2014 recevable.</w:t>
      </w:r>
    </w:p>
    <w:p>
      <w:r>
        <w:t>- 7/11 -</w:t>
      </w:r>
    </w:p>
    <w:p>
      <w:r>
        <w:t>C/2325/2014</w:t>
      </w:r>
    </w:p>
    <w:p>
      <w:r>
        <w:t>L'intimé soutient que même à admettre que la locataire était rentrée chez elle le 9 décembre 2013 après 18h00, elle était à Genève la veille déjà et aurait dû prendre connaissance de son courrier. De toute manière, après avoir trouvé l'avis de retrait, elle aurait dû se renseigner sur l'expéditeur auprès de la Poste le lendemain, le pli n'ayant été retourné à son expéditeur qu'à 15h27. La notification était valable.</w:t>
      </w:r>
    </w:p>
    <w:p>
      <w:r>
        <w:rPr>
          <w:b/>
        </w:rPr>
        <w:t>E. 3.1</w:t>
      </w:r>
    </w:p>
    <w:p>
      <w:r>
        <w:t>La résiliation du bail est une manifestation de volonté sujette à réception.</w:t>
      </w:r>
    </w:p>
    <w:p>
      <w:r>
        <w:t>Lorsque la communication d'une manifestation de volonté constitue le moment à partir duquel court un délai de droit matériel fédéral, il faut appliquer la théorie de la réception dite absolue (ATF 118 II 42 consid. 3; ATF 107 II 189 consid. 2; KRAMER, Commentaire bernois, 1986, n° 88 ad art. 1 CO; PETER GAUCH ET AL., Schweizerisches Obligationenrecht, Allgemeiner Teil, vol. I, 9e éd. 2008, ch. 196/196a p. 37; HOHL, in Commentaire romand, Code des obligations, vol. I, 2003, n° 5 ad art. 77 CO; la même, Procédure civile [ci-après : Procédure], op. cit., ch. 916 ss p. 171/172).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(ATF 118 II 42 consid. 3b p. 44 et les références doctrinales). Un tel envoi simple ne fait cependant pas preuve de sa réception (ATF 105 III 43 consid. 2a p. 45).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107 II 189 consid. 2 p. 192; cf. KRAMER, op. cit., n° 88 ad art. 1 CO; HOHL, Procédure, op. cit., ch. 920-924 p. 171/172; BOHNET/MONTINI, Droit du bail à loyer, 2010, n° 4 ad art. 266a CO; ATF 137 III 208, 214).</w:t>
      </w:r>
    </w:p>
    <w:p>
      <w:r>
        <w:t>Une tentative infructueuse de notification n'est toutefois valable que si son destinataire devait s'attendre, avec une certaine probabilité, à recevoir une communication de l'autorité ou d'une partie contractante (arrêt du Tribunal fédéral 4A_250/2008 du 18 juin 2008 consid. 3.2.2 et les réf. cit.). Celui qui durant un procès s'absente pour une longue durée de l'endroit où il a indiqué son adresse sans prendre la précaution de faire suivre sa correspondance ou d'aviser l'autorité</w:t>
      </w:r>
    </w:p>
    <w:p>
      <w:r>
        <w:t>- 8/11 -</w:t>
      </w:r>
    </w:p>
    <w:p>
      <w:r>
        <w:t>C/2325/2014 de la nouvelle adresse où il peut être atteint doit admettre que la notification a été régulièrement faite à sa dernière adresse, si elle y a été tentée sans succès. Cela présuppose toutefois que la personne visée devait s'attendre avec une certaine probabilité à la communication d'un acte de procédure durant son absence et qu'un procès était pendant, obligeant ainsi les parties à se comporter de manière conforme à la bonne foi, notamment en faisant en sorte que les décisions rendues dans le cadre de la procédure puissent leur être notifiées (ATF 119 V 89 consid. 4b/aa et les réf. cit.).</w:t>
      </w:r>
    </w:p>
    <w:p>
      <w:r>
        <w:t>Lorsque le destinataire d'un acte n'a pas donné suite à l'avis de retrait qui a été glissé dans sa boîte aux lettres, il s'ensuit qu'une partie court le risque de se voir opposer la notification régulière d'un acte judiciaire qu'elle n'a en réalité pas reçu, si elle s'absente pendant sept jours ou plus et omet de faire suivre sa correspondance ou d'indiquer à l'autorité l'adresse où une notification pourrait lui être faite (ATF 97 III 7 consid. 1).</w:t>
      </w:r>
    </w:p>
    <w:p>
      <w:r>
        <w:t>Le Tribunal fédéral a notamment retenu que le locataire qui est en retard de quatorze jours dans le paiement de son loyer doit s'attendre à recevoir une sommation de son bailleur (arrêt du Tribunal fédéral 4A_250/2008 du 18 juin 2008 consid. 3.2.3).</w:t>
      </w:r>
    </w:p>
    <w:p>
      <w:r>
        <w:t>Dans un arrêt du 23 mars 2006, le Tribunal fédéral a en revanche estimé que la fiction de la notification ne pouvait s'appliquer à un administré qui s'était absenté durant cinq semaines pour cause de vacances sans prendre de mesures pour assurer la réception de son courrier alors qu'il demeurait sans nouvelles depuis trente-cinq mois de l'autorité devant laquelle son recours était pendant (arrêt du Tribunal fédéral 2P.120/2005 du 23 mars 2006 consid. 5).</w:t>
      </w:r>
    </w:p>
    <w:p>
      <w:r>
        <w:t>Dans un article récent, BOHNET expose qu'en cas de longue absence, il revient au locataire de prendre des mesures utiles en avertissant le bailleur de l'adresse de notification ou en effectuant un transfert du courrier. Si l'absence est moins longue (vacances de quinze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Un locataire doit ainsi s'attendre à recevoir une sommation de son bailleur lorsqu'il est en retard de quatorze jours dans le paiement de son loyer. Si le locataire ne devait pas s'attendre à la communication (une résiliation ordinaire par exemple), il faut retenir qu'elle entre dans sa sphère de connaissance (si le courrier est non recommandé) à son retour. Si le pli est recommandé, aucune notification n'intervient si l'absence dépasse sept jours, le locataire ne pouvant plus aller chercher le pli (BOHNET, Bail et notification viciée (arrêt du Tribunal fédéral 4A_74/2011), Newsletter Bail.ch juillet 2011 avec des références aux arrêts du Tribunal fédéral 2P.120/2005 et 4A_250/2008 cités ci-dessus).</w:t>
      </w:r>
    </w:p>
    <w:p>
      <w:r>
        <w:t>- 9/11 -</w:t>
      </w:r>
    </w:p>
    <w:p>
      <w:r>
        <w:t>C/2325/2014</w:t>
      </w:r>
    </w:p>
    <w:p>
      <w:r>
        <w:rPr>
          <w:b/>
        </w:rPr>
        <w:t>E. 3.2</w:t>
      </w:r>
    </w:p>
    <w:p>
      <w:r>
        <w:t>En l'espèce, dans la mesure où il est admis que le locataire ne demeure plus dans l'appartement depuis de nombreuses années, et qu'en conséquence il ne s'agit plus du logement familial, la validité de la notification à ce dernier n'a pas à être examinée plus avant.</w:t>
      </w:r>
    </w:p>
    <w:p>
      <w:r>
        <w:t>Cela dit, contrairement à ce qu'ont retenu les premiers juges, les explications données par l'appelante n'ont pas varié, toutes au plus ont-elles été précisées. Elles ont en outre été corroborées par les témoignages de l'amie avec laquelle elle est partie ainsi que par son compagnon. S'il est vrai que certaines coïncidences sont troublantes (paiement en espèces durant le séjour à l'étranger, nuit passée chez son compagnon le dimanche soir, retour chez elle trop tard pour aller à la poste), les faits décrits n'ont rien d'incohérent, qui justifierait de s'en écarter.</w:t>
      </w:r>
    </w:p>
    <w:p>
      <w:r>
        <w:t>Il convient ainsi de tenir pour établi que l'appelante s'est absentée durant dix jours, qu'elle n'a trouvé l'avis de retrait du pli recommandé que le lundi 9 décembre 2013, à une heure trop tardive pour se rendre à la poste.</w:t>
      </w:r>
    </w:p>
    <w:p>
      <w:r>
        <w:t>Pour pouvoir considérer cette notification comme valable, encore faudrait-il que l'appelante ait dû s'attendre à recevoir une communication du bailleur. Or, rien ne permet de le penser. Certes, certaines discussions avaient eu lieu avec celui-ci dans le courant de l'année, concernant une éventuelle réduction de loyer, mais cela est insuffisant, un courrier dans ce sens ne devant au demeurant pas nécessairement intervenir par pli recommandé. Le seul fait que le bail venait à échéance à fin mars, et qu'une résiliation pouvait intervenir dans les trois mois précédents ne saurait non plus suffire à retenir que l'appelante devait s'attendre à recevoir un pli recommandé de l'intimé, en l'absence de toute autre élément, alors qu'elle occupait les lieux depuis près de vingt ans. Enfin, il ne saurait être reproché à l'appelante de ne pas s'être rendue à la poste le lendemain pour tenter de connaître l'expéditeur du pli recommandé, sachant que le délai pour le retirer était échu. On peut davantage s'étonner que la régie, consciente que le pli n'avait pas atteint ses destinataires et des conséquences qui en découlaient, comme son représentant l'a admis sous serment, ait attendu près de deux mois pour le réadresser par pli simple.</w:t>
      </w:r>
    </w:p>
    <w:p>
      <w:r>
        <w:t>Au vu des considérations qui précèdent et de la doctrine précitée, la notification n'est pas intervenue le 3 décembre 2013, comme retenu par les premiers juges, mais le 24 janvier 2014, date de réception du pli simple, de sorte que la requête déposée le 7 février 2014 l'a été en temps utile et est partant recevable.</w:t>
      </w:r>
    </w:p>
    <w:p>
      <w:r>
        <w:t>Le jugement sera annulé et réformé dans le sens qui précède. La cause sera renvoyée au Tribunal pour suite d'instruction et décision sur le fond.</w:t>
      </w:r>
    </w:p>
    <w:p>
      <w:r>
        <w:rPr>
          <w:b/>
        </w:rPr>
        <w:t>E. 4</w:t>
      </w:r>
    </w:p>
    <w:p>
      <w:r>
        <w:t>Il n'y a dès lors pas lieu d'examiner les autres griefs soulevés par les appelants.</w:t>
      </w:r>
    </w:p>
    <w:p>
      <w:r>
        <w:t>- 10/11 -</w:t>
      </w:r>
    </w:p>
    <w:p>
      <w:r>
        <w:t>C/2325/2014</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C/2325/2014 PAR CES MOTIFS, La Chambre des baux et loyers : A la forme : Déclare recevable l'appel interjeté le 23 septembre 2015 par A______ et B______ contre le jugement JTBL/912/2015 rendu le 17 août 2015 par le Tribunal des baux et loyers dans la cause C/2325/2014-1 OSB. Au fond : Annule ledit jugement et, statuant à nouveau : Déclare recevable la requête déposée le 7 février 2014 par A______ et B______. Renvoie la cause au Tribunal des baux et loyers pour suite d'instruction et décision sur le fond.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