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ACJC/422/2020 vom 15. April 2020</w:t>
      </w:r>
    </w:p>
    <w:p>
      <w:r>
        <w:t>GE Cour de justice, 2020-04-15, FR</w:t>
      </w:r>
    </w:p>
    <w:p>
      <w:r>
        <w:rPr>
          <w:b/>
        </w:rPr>
        <w:t xml:space="preserve">Quelle: </w:t>
      </w:r>
      <w:r>
        <w:t>https://mcp.opencaselaw.ch/entscheid/ge_gerichte_ACJC_422_2020</w:t>
      </w:r>
    </w:p>
    <w:p>
      <w:r>
        <w:t>FR: GE_GERICHTE ACJC/422/2020 du 15 avril 2020</w:t>
      </w:r>
    </w:p>
    <w:p>
      <w:r>
        <w:t>IT: GE_GERICHTE ACJC/422/2020 del 15 aprile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10 jours (art. 314 al. 1 CPC).</w:t>
      </w:r>
    </w:p>
    <w:p>
      <w:r>
        <w:t>- 10/26 -</w:t>
      </w:r>
    </w:p>
    <w:p>
      <w:r>
        <w:t>C/17631/2017</w:t>
      </w:r>
    </w:p>
    <w:p>
      <w:r>
        <w:t>En l'espèce, les deux appels ont été formés en temps utile et selon la forme (art. 130 al. 1, 311 al. 1 et 314 al. 1 CPC) prescrite par la loi, dans une cause de nature non pécuniaire dans son ensemble, puisque la question de la garde de l'enfant est litigieuse, de sorte qu'ils sont recevables.</w:t>
      </w:r>
    </w:p>
    <w:p>
      <w:r>
        <w:t>Il n'en va cependant pas de même de la conclusion, nouvelle en seconde instance, de l'intimé qui tend à obtenir des renseignements sur l'issue de la procédure de demande d'invalidité déposée par l'appelante. En effet, l'existence de cette demande a été évoquée au cours de la procédure de première instance, sans susciter de demande de renseignement de l'intimé, de sorte que cette nouvelle conclusion ne repose pas sur un fait nouveau et n'est donc pas recevable (art. 317 al. 2 CPC).</w:t>
      </w:r>
    </w:p>
    <w:p>
      <w:r>
        <w:t>En outre, les conclusions de l'appelante tendant à autoriser la vie séparée et à lui attribuer le domicile conjugal sont sans objet, puisque le Tribunal a déjà statué sur ces points, qui ne sont pas remis en cause en appel.</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t>En l'espèce, les pièces nouvelles produites par les parties, susceptibles d'influencer la fixation des contributions à l'entretien de l'enfant, sont ainsi recevables, comme les faits visés par lesdites pièces.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 JdT 2002 I 352; HOHL, Procédure civile, Tome II, 2ème éd. 2010, n. 1901; HALDY, La nouvelle procédure civile suisse, 2009, p. 71).</w:t>
      </w:r>
    </w:p>
    <w:p>
      <w:r>
        <w:t>- 11/26 -</w:t>
      </w:r>
    </w:p>
    <w:p>
      <w:r>
        <w:t>C/17631/2017</w:t>
      </w:r>
    </w:p>
    <w:p>
      <w:r>
        <w:rPr>
          <w:b/>
        </w:rPr>
        <w:t>E. 1.5</w:t>
      </w:r>
    </w:p>
    <w:p>
      <w:r>
        <w:t>Les deux appels étant dirigés contre le même jugement et comportant des liens étroits, il se justifie de les joindre et de les traiter dans un seul arrêt (art. 125 CPC).</w:t>
      </w:r>
    </w:p>
    <w:p>
      <w:r>
        <w:t>Par souci de clarté, A______ sera ci-après désignée comme l'appelante et B______ comme l'intimé.</w:t>
      </w:r>
    </w:p>
    <w:p>
      <w:r>
        <w:rPr>
          <w:b/>
        </w:rPr>
        <w:t>E. 1.6</w:t>
      </w:r>
    </w:p>
    <w:p>
      <w:r>
        <w:t>En application du principe de la force de chose jugée partielle instituée par l'art. 315 al. 1 CPC, la Cour peut revoir uniquement celles des dispositions de l'ordonnance entreprise qui sont remises en cause en appel.</w:t>
      </w:r>
    </w:p>
    <w:p>
      <w:r>
        <w:t>Dès lors, les chiffres 1, 2, 10 et 14 du dispositif de l'ordonnance querellée, non remis en cause par l'appelante, sont entrés en force de chose jugée.</w:t>
      </w:r>
    </w:p>
    <w:p>
      <w:r>
        <w:rPr>
          <w:b/>
        </w:rPr>
        <w:t>E. 2</w:t>
      </w:r>
    </w:p>
    <w:p>
      <w:r>
        <w:t>La première question à examiner est celle de la fixation des relations personnelles avec l'enfant, qui est contestée dans les deux appels et qui conditionne les autres questions à traiter, à savoir celles d'ordre financier.</w:t>
      </w:r>
    </w:p>
    <w:p>
      <w:r>
        <w:rPr>
          <w:b/>
        </w:rPr>
        <w:t>E. 2.1.1</w:t>
      </w:r>
    </w:p>
    <w:p>
      <w:r>
        <w:t>Le juge règle les droits et les devoirs des père et mère conformément aux dispositions régissant les effets de la filiation, réglementation qui porte notamment sur l'autorité parentale, la garde de l'enfant, les relations personnelles et la contribution d'entretien (art. 133 al. 1 CC). Lorsqu'il statue sur l'autorité parentale et règle les relations personnelles, le juge tient compte de toutes les circonstances importantes pour le bien de l'enfant (art. 133 al. 2 CC).</w:t>
      </w:r>
    </w:p>
    <w:p>
      <w:r>
        <w:t>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du Tribunal fédéral 5_425/2016 du 15 décembre 2016 consid. 3.4.2 et les références). Le juge doit néanmoins examiner, nonobstant et indépendamment de l'accord des parents, si une garde alternée est possible et compatible avec le bien de l'enfant (ATF 142 III 617 consid. 3.2.3). En matière d'attribution des droits parentaux, le bien de l'enfant constitue la règle fondamentale (ATF 141 III 328 consid. 5.4), les intérêts des parents étant relégués au second plan (ATF 142 III 617 consid. 3.2.3; 131 III 209 consid. 5).</w:t>
      </w:r>
    </w:p>
    <w:p>
      <w:r>
        <w:t>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w:t>
      </w:r>
    </w:p>
    <w:p>
      <w:r>
        <w:t>- 12/26 -</w:t>
      </w:r>
    </w:p>
    <w:p>
      <w:r>
        <w:t>C/17631/2017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arrêt du Tribunal fédéral 5A_450/2016 du 4 octobre 2016 consid. 4.3.1 et les arrêts cités; plus récemment : arrêts du Tribunal fédéral 5A_837/2017 du 27 février 2018 consid. 3.3.2 et 5A_794/2017 du 7 février 2018 consid. 3.1). Si le juge arrive à la conclusion qu'une garde alternée n'est pas dans l'intérêt de l'enfant, il doit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dispose d'un large pouvoir d'appréciation (ATF 142 III 617 consid. 3.2.5 et les références; arrêt du Tribunal fédéral 5A_425/2016 du 15 décembre 2016 consid. 3.4.2 et les références).</w:t>
      </w:r>
    </w:p>
    <w:p>
      <w:r>
        <w:t>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w:t>
      </w:r>
    </w:p>
    <w:p>
      <w:r>
        <w:t>- 13/26 -</w:t>
      </w:r>
    </w:p>
    <w:p>
      <w:r>
        <w:t>C/17631/2017 consid. 3.1.2; ACJC/993/2017 du 10 août 2017 consid. 5.1; ACJC/372/2017 du 28 mars 2017 consid. 5.1).</w:t>
      </w:r>
    </w:p>
    <w:p>
      <w:r>
        <w:rPr>
          <w:b/>
        </w:rPr>
        <w:t>E. 2.1.2</w:t>
      </w:r>
    </w:p>
    <w:p>
      <w:r>
        <w:t>L'enfant sous autorité parentale conjointe partage le domicile de ses père et mère ou, en l'absence de domicile commun des père et mère, le domicile de celui des parents qui détient la garde; subsidiairement, son domicile est déterminé par le lieu de sa résidence (art. 25 al. 1 CC).</w:t>
      </w:r>
    </w:p>
    <w:p>
      <w:r>
        <w:t>Depuis l'entrée en vigueur du nouveau droit, la notion de garde correspond à la garde de fait. Se pose par conséquent la question de savoir ce qu'il en est, une fois les parents séparés et lorsque la garde a été partagée.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(ACJC/1623/2018 du 21 novembre 2018 consid. 6.2; ACJC/742/2017 du 23 juin 2017 consid. 6.1; ACJC/1247/2015 du 16 octobre 2015 consid. 3.1; ACJC/931/2015 du 17 août 2015 consid. 5.1; SPIRA, L'avocat face à l'autorité parentale conjointe, in Revue de l'avocat 2015, p. 156 et 158).</w:t>
      </w:r>
    </w:p>
    <w:p>
      <w:r>
        <w:rPr>
          <w:b/>
        </w:rPr>
        <w:t>E. 2.1.3</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w:t>
      </w:r>
    </w:p>
    <w:p>
      <w:r>
        <w:t>Cette disposition ne confère toutefois pas à l'appelant un droit à la réouverture de la procédure probatoire et à l'administration de preuves. L'autorité d'appel peut refuser une mesure probatoire en procédant à une appréciation anticipée des preuves, notamment lorsqu'elle estime que le moyen de preuve requis ne pourrait pas fournir la preuve attendue (ATF 138 III 374 consid. 4.3.1 et 4.3.2; arrêt du Tribunal fédéral 5A_86/2016 du 5 septembre 2016 consid. 3.1).</w:t>
      </w:r>
    </w:p>
    <w:p>
      <w:r>
        <w:rPr>
          <w:b/>
        </w:rPr>
        <w:t>E. 2.2</w:t>
      </w:r>
    </w:p>
    <w:p>
      <w:r>
        <w:t>En l'espèce, l'appelante conteste la décision du premier juge concernant la garde sur l'enfant. Elle allègue à ce sujet un mal-être de celui-ci, sous la forme de fatigue et de stress liés au changement de domicile, voire de la survenance d'un syndrome d'hyperactivité. Se fondant sur cette situation, qu'elle qualifie de fait nouveau, elle demande que la Cour ordonne un complément de rapport au SEASP, ainsi que l'audition du médecin pédopsychiatre de l'enfant.</w:t>
      </w:r>
    </w:p>
    <w:p>
      <w:r>
        <w:t>L'intimé conteste les allégués de l'appelante.</w:t>
      </w:r>
    </w:p>
    <w:p>
      <w:r>
        <w:t>- 14/26 -</w:t>
      </w:r>
    </w:p>
    <w:p>
      <w:r>
        <w:t>C/17631/2017</w:t>
      </w:r>
    </w:p>
    <w:p>
      <w:r>
        <w:t>Force est de constater que l'appelante n'apporte aucun élément de preuve concret à l'appui de ses allégués. Par ailleurs, le dossier est complet, deux rapports du SEASP ayant été rendus. Les actes d'instruction supplémentaires ne sont donc pas nécessaires. Les conclusions préalables de l'appelante seront donc rejetées. L'appelante a montré une propension à craindre l'influence sur son fils d'une garde alternée, qu'elle a pourtant acceptée à plusieurs reprises et dont les prétendus effets néfastes n'ont jamais été démontrés, bien au contraire. Il n'y a pas lieu d'entrer en matière sur les nouvelles craintes alléguées en appel, qui ne sont pas étayées. C'est ainsi à bon droit que le Tribunal a fait siennes les conclusions du SEASP qui préconise, dans l'intérêt du mineur, une garde partagée, afin que l'enfant puisse bénéficier de moments plus importants avec son père.</w:t>
      </w:r>
    </w:p>
    <w:p>
      <w:r>
        <w:t>Les griefs de l'appelante seront donc rejetés.</w:t>
      </w:r>
    </w:p>
    <w:p>
      <w:r>
        <w:rPr>
          <w:b/>
        </w:rPr>
        <w:t>E. 2.3</w:t>
      </w:r>
    </w:p>
    <w:p>
      <w:r>
        <w:t>L'intimé allègue quant à lui qu'il serait désormais disponible pour passer la pause de midi avec son fils, se référant à une pièce qu'il n'a pas produite en appel. Il estime en outre qu'il serait plus "simple" qu'il soit chargé de payer les factures de l'enfant et que le domicile de celui-ci soit fixé chez lui.</w:t>
      </w:r>
    </w:p>
    <w:p>
      <w:r>
        <w:t>Outre qu'ici encore, et contrairement à ce qu'annonce l'intimé dans son mémoire d'appel, aucune pièce n'a été produite appuyant ses allégués, il ne ressort pas du dossier que le bien de l'enfant commanderait une modification de la garde telle qu'elle a été fixée par le premier juge. Celui-ci a pondéré à bon escient et à l'instar des recommandations du SEASP les critères pertinents, ce qui a résulté dans un temps de garde légèrement supérieur auprès de la mère, étant précisé que les parents étaient d'accord que l'enfant mange le midi chez sa mère. Il ne semble pas conforme à la stabilité nécessaire à l'enfant que la garde soit modifiée uniquement parce que l'intimé a pu modifier son horaire.</w:t>
      </w:r>
    </w:p>
    <w:p>
      <w:r>
        <w:t>Il s'ensuit que l'enfant passant un temps légèrement supérieur auprès de sa mère, il ne se justifie pas de modifier son domicile légal, ni de confier à l'intimé le paiement de ses charges, dès lors que les factures afférentes aux charges du mineur seront adressées au domicile légal de ce dernier.</w:t>
      </w:r>
    </w:p>
    <w:p>
      <w:r>
        <w:t>Les chiffres 3 et 4 du dispositif du jugement seront ainsi confirmés.</w:t>
      </w:r>
    </w:p>
    <w:p>
      <w:r>
        <w:rPr>
          <w:b/>
        </w:rPr>
        <w:t>E. 2.5</w:t>
      </w:r>
    </w:p>
    <w:p>
      <w:r>
        <w:t>x 3'575 fr. + 8.5 x 3'525 fr.).</w:t>
      </w:r>
    </w:p>
    <w:p>
      <w:r>
        <w:t>Ainsi, depuis la séparation jusqu'au 31 mai 2019, le montant total dû par l'appelant à titre de contribution d'entretien pour l'enfant est de 16'875 fr. et pour l'appelante de 120'114 fr.</w:t>
      </w:r>
    </w:p>
    <w:p>
      <w:r>
        <w:rPr>
          <w:b/>
        </w:rPr>
        <w:t>E. 3</w:t>
      </w:r>
    </w:p>
    <w:p>
      <w:r>
        <w:t>CC).</w:t>
      </w:r>
    </w:p>
    <w:p>
      <w:r>
        <w:t>- 15/26 -</w:t>
      </w:r>
    </w:p>
    <w:p>
      <w:r>
        <w:t>C/17631/2017</w:t>
      </w:r>
    </w:p>
    <w:p>
      <w:r>
        <w:rPr>
          <w:b/>
        </w:rPr>
        <w:t>E. 3.1</w:t>
      </w:r>
    </w:p>
    <w:p>
      <w:r>
        <w:t>A la requête des conjoints et si la suspension de la vie commune est fondée, le juge des mesures protectrices fixe la contribution pécuniaire à verser par l'une des parties à l'autre (art. 176 al. 1 ch. 1 CC) et ordonne les mesures nécessaires pour les enfants mineurs d'après les dispositions sur les effets de la filiation (art. 176 al.</w:t>
      </w:r>
    </w:p>
    <w:p>
      <w:r>
        <w:rPr>
          <w:b/>
        </w:rPr>
        <w:t>E. 3.1.1</w:t>
      </w:r>
    </w:p>
    <w:p>
      <w:r>
        <w:t>Le principe et le montant de la contribution d'entretien due au conjoint selon l'art. 176 CC se déterminent en fonction des facultés économiques et des besoins respectifs des époux (ATF 121 I 97 consid. 3b; 118 II 376 consid. 20b). Même lorsqu'on ne peut plus sérieusement compter sur une reprise de la vie commune, l'art. 163 CC demeure la cause de l'obligation d'entretien réciproque des époux. Tant que dure le mariage, les époux doivent ainsi contribuer, chacun selon leurs facultés, aux frais supplémentaires engendrés par l'existence parallèle de deux ménages (ATF 140 III 337 consid. 4.2.1; 138 III 97 consid. 2.2; 137 III 385 consid. 3.1).</w:t>
      </w:r>
    </w:p>
    <w:p>
      <w:r>
        <w:t>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rPr>
          <w:b/>
        </w:rPr>
        <w:t>E. 3.1.2</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Depuis le 1er janvier 2017,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exercer sinon une activité rémunérée (Message concernant la révision du code civil suisse [entretien de l'enfant], FF 2014 p. 511 ss, p. 535-536). Les besoins de l'enfant doivent être répartis entre les père et mère en fonction de leurs capacités contributives respectives (ATF 120 II 285 consid. 3a/cc).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5A_892/2013 du 19 juillet 2014 consid. 4.4.3).</w:t>
      </w:r>
    </w:p>
    <w:p>
      <w:r>
        <w:rPr>
          <w:b/>
        </w:rPr>
        <w:t>E. 3.1.3</w:t>
      </w:r>
    </w:p>
    <w:p>
      <w:r>
        <w:t>Que ce soit pour la contribution en faveur du conjoint ou de l'enfant, la loi n'impose pas de méthode de calcul particulière. Sa fixation relève de l'appréciation</w:t>
      </w:r>
    </w:p>
    <w:p>
      <w:r>
        <w:t>- 16/26 -</w:t>
      </w:r>
    </w:p>
    <w:p>
      <w:r>
        <w:t>C/17631/2017 du juge, qui jouit d'un large pouvoir d'appréciation et applique les règles du droit et de l'équité (art. 4 CC; ATF 140 III 337 consid. 4.2.2; 128 III 161, cons. 2c/aa). L'une des méthodes pour calculer le montant de la contribution d'entretien est celle du minimum vital avec participation à l'excédent (ATF 134 III 577 consid. 3), qui consiste à prendre en considération le minimum vital du droit des poursuites. Lorsque la situation financière le permet,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la part de frais médicaux non couverte par l'assurance de base pour autant que leur caractère régulier soit établi ou encore les taxes ou redevances TV et radio et les frais de téléphone (BASTONS BULLETTI, L'entretien après divorce : méthodes de calcul, montant, durée et limites, in SJ 2007 II 77, p. 90 et 91). Une fois les besoins élémentaires de chacun couverts, l'éventuel excédent est réparti entre les époux (ATF 140 III 337 consid. 4.2.3; arrêt du Tribunal fédéral 5A_329/2016 du 6 décembre 2016 consid. 4.1). Dans ce cadre, seules les charges effectives, dont le débirentier s'acquitte réellement, doivent être prises en compte (ATF 126 III 89 consid. 3b; 121 III 20 consid. 3a).</w:t>
      </w:r>
    </w:p>
    <w:p>
      <w:r>
        <w:rPr>
          <w:b/>
        </w:rPr>
        <w:t>E. 3.2</w:t>
      </w:r>
    </w:p>
    <w:p>
      <w:r>
        <w:t>En l'espèce, la méthode appliquée, à bon escient, par le premier juge, soit la méthode dite du "minimum vital avec répartition de l'excédent", n'est pas remise en cause par les parties.</w:t>
      </w:r>
    </w:p>
    <w:p>
      <w:r>
        <w:t>L'appelante critique la prise en compte d'un loyer dans le budget de l'intimé pour la période durant laquelle il vivait chez ses parents. Son loyer actuel est en outre excessif.</w:t>
      </w:r>
    </w:p>
    <w:p>
      <w:r>
        <w:t>Quant à l'intimé, il reproche au premier juge de n'avoir pas tenu compte du fait qu'il ne touchait que 7'100 fr. par mois de salaire, ni de sa charge d'impôts qu'il fallait estimer à 400 fr. Il convenait d'intégrer dans son budget la moitié du montant de base LP de l'enfant et d'autres charges d'assurance-vie. L'enfant n'avait nul besoin d'un abonnement TPG mensuel, puisqu'il profitait d'une carte annuelle de 35 fr. S'agissant des charges de l'appelante, il fallait exclure le coût de la place de parking pour un camping-car. En outre, un subside d'assurance-maladie devait être pris en compte pour elle.</w:t>
      </w:r>
    </w:p>
    <w:p>
      <w:r>
        <w:rPr>
          <w:b/>
        </w:rPr>
        <w:t>E. 3.3</w:t>
      </w:r>
    </w:p>
    <w:p>
      <w:r>
        <w:t>Le budget de l'intimé étant remis en cause, il sied de l'examiner.</w:t>
      </w:r>
    </w:p>
    <w:p>
      <w:r>
        <w:t>De façon quelque peu elliptique et contradictoire, l'intimé déclare ne percevoir qu'un salaire mensuel de quelque 7'100 fr. par mois (alors qu'il soutient percevoir 8'100 fr. dans un autre paragraphe de ses écritures d'appel). Bien que s'appuyant sur une fiche de salaire récente cet allégué nouveau ne peut être retenu, la fiche de</w:t>
      </w:r>
    </w:p>
    <w:p>
      <w:r>
        <w:t>- 17/26 -</w:t>
      </w:r>
    </w:p>
    <w:p>
      <w:r>
        <w:t>C/17631/2017 salaire en question ne tenant pas compte du treizième salaire, ni d'une gratification qu'il a pourtant perçue en 2018. Il aurait ainsi dû produire son certificat de salaire pour l'année 2019, afin de prouver une baisse de ses revenus. Il s'ensuit que le salaire mensuel de 8'100 fr. nets sera confirmé.</w:t>
      </w:r>
    </w:p>
    <w:p>
      <w:r>
        <w:t>S'agissant de son loyer, l'intimé a rendu vraisemblable par la production de pièces le paiement d'un loyer à ses parents durant la période qui a immédiatement suivi la séparation. Son loyer actuel ne paraît pas excessif, ni au vu de la taille du logement qui est inférieure à celle de l'appartement occupé durant la vie commune, ni en raison du prix payé, raisonnable au vu du marché. En outre, l'intimé a besoin d'un logement suffisamment spacieux pour assurer la garde alternée sur l'enfant.</w:t>
      </w:r>
    </w:p>
    <w:p>
      <w:r>
        <w:t>La charge d'impôts de l'intimé estimée à 400 fr. par mois a été écartée à tort par le premier juge, puisque la comparaison des revenus et charges des parties leur permet de conserver un montant disponible mensuel.</w:t>
      </w:r>
    </w:p>
    <w:p>
      <w:r>
        <w:t>Il n'en va pas de même du "nombre d'autres charges", dont une assurance-vie, alléguées en appel et non détaillées, puisque ces charges ne sont pas suffisamment démontrées.</w:t>
      </w:r>
    </w:p>
    <w:p>
      <w:r>
        <w:t>Il y a cependant lieu d'intégrer encore la moitié du montant de base LP de l'enfant, soit 200 fr., puis 300 fr. dès février 2018, au vu de la garde partagée presque paritaire qui est ordonnée.</w:t>
      </w:r>
    </w:p>
    <w:p>
      <w:r>
        <w:t>Ainsi, le budget de l'intimé sera corrigé par l'addition de 600 fr., puis 700 fr. par mois, correspondant à la charge fiscale et à la moitié des besoins de base de l'enfant.</w:t>
      </w:r>
    </w:p>
    <w:p>
      <w:r>
        <w:t>Il s'ensuit que les charges de l'intimé sont de 3'900 fr. (3'300 fr. + 600 fr.) arrondis de la séparation jusqu'au 31 mai 2017, puis de 4'300 fr. (3'700 fr. + 600 fr.) jusqu'au 31 janvier 2018, puis de 4'400 fr. (3'700 fr. + 700 fr.) par la suite.</w:t>
      </w:r>
    </w:p>
    <w:p>
      <w:r>
        <w:t>Il dispose donc d'un montant mensuel disponible de 4'200 fr., puis 3'800 fr. et 3'700 fr.</w:t>
      </w:r>
    </w:p>
    <w:p>
      <w:r>
        <w:rPr>
          <w:b/>
        </w:rPr>
        <w:t>E. 3.4</w:t>
      </w:r>
    </w:p>
    <w:p>
      <w:r>
        <w:t>Le budget de l'enfant est remis en cause par l'intimé dans la mesure où il ne faudrait pas tenir compte des frais de transport public, au motif qu'il a acquis "une carte junior" des CFF pour voyager avec lui. Cependant, au vu de l'âge de l'enfant, soit plus de dix ans, il est prévisible qu'il prenne les transports publics seul et que de toute manière les frais de transports publics des enfants en 45 fr. sont usuellement intégrés dans leur budget, aucune circonstance particulière n'étant plaidée. Il n'y a donc pas lieu de revenir sur le budget arrêté par le premier juge, soit 150 fr. par mois arrondis, allocations familiales déduites, dès lors que la moitié du montant de base LP a été intégré dans le budget de l'intimé.</w:t>
      </w:r>
    </w:p>
    <w:p>
      <w:r>
        <w:t>- 18/26 -</w:t>
      </w:r>
    </w:p>
    <w:p>
      <w:r>
        <w:t>C/17631/2017</w:t>
      </w:r>
    </w:p>
    <w:p>
      <w:r>
        <w:rPr>
          <w:b/>
        </w:rPr>
        <w:t>E. 3.5</w:t>
      </w:r>
    </w:p>
    <w:p>
      <w:r>
        <w:t>Enfin, s'agissant du budget de l'appelante, dont il n'est pas plaidé, ni rendu vraisemblable qu'elle pût travailler ou réaliser un quelconque revenu, l'intimé allègue à raison que la place de parc louée par l'appelante ne répond à aucune nécessité, l'occupation de celle-ci par un camping-car ne correspondant à aucune utilité objective au vu du niveau de vie de la famille. Le montant correspondant de 90 fr. sera écarté.</w:t>
      </w:r>
    </w:p>
    <w:p>
      <w:r>
        <w:t>S'agissant du subside d'assurance-maladie, l'intimé soutient que l'appelante pourrait le demander. Il n'y a cependant pas lieu de tenir compte d'un hypothétique versement de cet ordre, qu'elle n'a d'ailleurs jamais perçu par le passé.</w:t>
      </w:r>
    </w:p>
    <w:p>
      <w:r>
        <w:t>Le budget mensuel de l'appelante sera donc arrêté à 3'350 fr. arrondis par mois.</w:t>
      </w:r>
    </w:p>
    <w:p>
      <w:r>
        <w:rPr>
          <w:b/>
        </w:rPr>
        <w:t>E. 3.6</w:t>
      </w:r>
    </w:p>
    <w:p>
      <w:r>
        <w:t>La contribution due par l'intimé pour l'entretien de l'enfant sera donc arrêtée à 150 fr. par mois, allocations familiales non comprises.</w:t>
      </w:r>
    </w:p>
    <w:p>
      <w:r>
        <w:t>Aucune contribution de prise en charge n'est due dans la mesure où l'appelante ne travaille pas, non parce qu'elle doit s'occuper de l'enfant, mais pour des raisons de santé qui lui sont propres, même si elle a cessé toute activité lucrative d'entente avec l'intimée, pour s'occuper de l'enfant du couple.</w:t>
      </w:r>
    </w:p>
    <w:p>
      <w:r>
        <w:t>L'intimé demande à pouvoir conserver les allocations familiales. Son grief s'inscrit dans la logique d'une situation où le domicile légal de l'enfant aurait été fixé chez lui, ce qui n'est pas le cas. Dans ce contexte, il lui incombe de restituer le montant correspondant aux allocations familiales à l'appelante, qui doit en bénéficier dans la couverture des charges courantes de l'enfant. Ainsi, la décision du premier juge de condamner l'intimé à verser les allocations familiales à l'appelante sera confirmée.</w:t>
      </w:r>
    </w:p>
    <w:p>
      <w:r>
        <w:rPr>
          <w:b/>
        </w:rPr>
        <w:t>E. 3.7</w:t>
      </w:r>
    </w:p>
    <w:p>
      <w:r>
        <w:t>L'intimé sera en outre condamné à verser 3'350 fr. par mois à l'appelante, correspondant à ses charges incompressibles qu'elle ne peut pas couvrir elle- même.</w:t>
      </w:r>
    </w:p>
    <w:p>
      <w:r>
        <w:t>Il restera donc à la famille un montant disponible, pour la période à compter du 1er juin 2019, de 200 fr. (8'100 fr. – 4'400 fr. – 150 fr. – 3'350 fr.), soit 100 fr. devant revenir à l'appelante.</w:t>
      </w:r>
    </w:p>
    <w:p>
      <w:r>
        <w:t>L'intimé sera ainsi condamné à verser un total de 3'450 fr. par mois à l'appelante à titre de contribution à son entretien à compter du 1er juin 2019.</w:t>
      </w:r>
    </w:p>
    <w:p>
      <w:r>
        <w:t>Le jugement sera réformé dans le sens de ce qui précède.</w:t>
      </w:r>
    </w:p>
    <w:p>
      <w:r>
        <w:rPr>
          <w:b/>
        </w:rPr>
        <w:t>E. 3.8</w:t>
      </w:r>
    </w:p>
    <w:p>
      <w:r>
        <w:t>Le premier juge, sans formellement l'énoncer, a fixé le dies a quo du versement des contributions d'entretien au 13 août 2016, soit la date de la séparation, intervenue moins d'une année avant le dépôt des mesures protectrices.</w:t>
      </w:r>
    </w:p>
    <w:p>
      <w:r>
        <w:t>- 19/26 -</w:t>
      </w:r>
    </w:p>
    <w:p>
      <w:r>
        <w:t>C/17631/2017</w:t>
      </w:r>
    </w:p>
    <w:p>
      <w:r>
        <w:t>Cette décision est fondée et conforme au droit (cf. consid. 4.1 ci-après) de sorte qu'elle sera confirmée.</w:t>
      </w:r>
    </w:p>
    <w:p>
      <w:r>
        <w:t>Le premier juge a ainsi fixé les contributions mensuelles à verser par l'intimé à compter de la date du jugement entrepris, soit le 1er juin 2019, en raison de la garde alternée ordonnée judiciairement à partir de cette date, et a consacré un considérant séparé au calcul des montants encore dus pour la période du 13 août 2016 au 31 mai 2019, soit la période depuis la séparation durant laquelle des périodes de garde exclusive et alternée se sont succédées. Le calcul de ces versements rétroactifs sera examiné au consid. 4. ci-après.</w:t>
      </w:r>
    </w:p>
    <w:p>
      <w:r>
        <w:rPr>
          <w:b/>
        </w:rPr>
        <w:t>E. 4</w:t>
      </w:r>
    </w:p>
    <w:p>
      <w:r>
        <w:t>La question de l'imputation des montants versés par l'intimé depuis la séparation se pose encore.</w:t>
      </w:r>
    </w:p>
    <w:p>
      <w:r>
        <w:rPr>
          <w:b/>
        </w:rPr>
        <w:t>E. 4.1</w:t>
      </w:r>
    </w:p>
    <w:p>
      <w:r>
        <w:t>Les contributions pécuniaires fixées par le juge en procédure de mesures protectrices de l'union conjugale peuvent être réclamées pour l'avenir et pour l'année qui précède l'introduction de la requête (art. 279 al. 1, 173 al. 3 CC, applicable dans le cadre de l'organisation de la vie séparée selon l'art. 176 CC; ATF 115 II 201 consid. 2; arrêts du Tribunal fédéral 5A_458/2014 du 8 septembre 2014, cons 4.1.2; 5A_935/2012 du 11 juin 2013 consid. 3.2; 5A_930/2012 du 16 mai 2013 consid. 4.3). La contribution prend effet - au plus tôt - au moment du dépôt de la requête ou à une date ultérieure, l'octroi d'un tel effet rétroactif relevant toutefois de l'appréciation du juge (arrêts du Tribunal fédéral 5A_681/2014 du 14 avril 2015, consid. 4.3; 5P.442/2006 du 8 janvier 2007 consid. 3.2; ATF 111 II 103 cons. 4). Un éventuel effet rétroactif ne se justifie que si l'entretien dû n'a pas été assumé en nature ou en espèces et dès qu'il a cessé de l'être (TF, arrêt 5A_591/2011 du 7 décembre 2011 consid. 5.2).</w:t>
      </w:r>
    </w:p>
    <w:p>
      <w:r>
        <w:t>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w:t>
      </w:r>
    </w:p>
    <w:p>
      <w:r>
        <w:rPr>
          <w:b/>
        </w:rPr>
        <w:t>E. 4.2</w:t>
      </w:r>
    </w:p>
    <w:p>
      <w:r>
        <w:t>L'intimé estime n'avoir aucun versement à effectuer pour des contributions déjà échues, cas échéant il souhaite obtenir un arrangement de paiement pour le rétroactif.</w:t>
      </w:r>
    </w:p>
    <w:p>
      <w:r>
        <w:t>Le premier juge a retenu, en l'espèce, que des périodes de garde exclusive sur l'enfant exercée par l'appelante avaient entrecoupé les périodes où la garde s'exerçait de manière alternée. Il fallait pondérer les contributions entre les périodes de garde exclusive et celles de garde alternée.</w:t>
      </w:r>
    </w:p>
    <w:p>
      <w:r>
        <w:t>Il sera rappelé que la garde alternée a été exercée pendant 7 mois (mi-août 2016 à mi-mars 2017), 5.5 mois (juin à mi-novembre 2017) et 7.5 mois (mi-octobre 2018 au 31 mai 2019) et l'appelante a exercé la garde exclusive sur l'enfant pendant</w:t>
      </w:r>
    </w:p>
    <w:p>
      <w:r>
        <w:t>- 20/26 -</w:t>
      </w:r>
    </w:p>
    <w:p>
      <w:r>
        <w:t>C/17631/2017</w:t>
      </w:r>
    </w:p>
    <w:p>
      <w:r>
        <w:rPr>
          <w:b/>
        </w:rPr>
        <w:t>E. 4.3</w:t>
      </w:r>
    </w:p>
    <w:p>
      <w:r>
        <w:t>L'intimé remet en cause le principe et le montant de l'arriéré de contribution d'entretien à verser. Il se prévaut ainsi d'un accord selon lequel l'appelante avait limité sa prétention au paiement de son loyer, de l'assurance-maladie de l'enfant et de 1'500 fr., sans apporter aucune preuve d'un tel accord. Il invoque en outre des paiements supplémentaires qu'il ne détaille pas, ses taxations fiscales étant insuffisantes à cet égard. Il reproche en outre à l'appelante d'avoir fait durer la procédure, d'avoir mal gérer ses avoirs et de se trouver enrichie après la condamnation à payer l'arriéré. Il demande subsidiairement des modalités de remboursement.</w:t>
      </w:r>
    </w:p>
    <w:p>
      <w:r>
        <w:t>Outre que l'argumentation de l'intimé n'est pas admissible, dans la mesure où il apparaît à la Cour que l'appelante ne pouvait tout simplement pas assumer son minimum vital avec les montants qui lui étaient versés, il ne saurait être retenu que des difficultés de paiement du débirentier ou bien la gestion de son budget par le crédirentier peuvent justifier une diminution de la contribution d'entretien due. Les griefs de l'intimé sont donc irrelevants sur ce point.</w:t>
      </w:r>
    </w:p>
    <w:p>
      <w:r>
        <w:t>Ainsi, à l'instar de la décision de première instance, qui n'est pas remise en cause sur ce point, les montants payés par l'intimé depuis la séparation, à raison de quelque 3'031 fr. par mois pendant 33.5 mois seront répartis à raison de 7'561 fr. en faveur de l'enfant et de 93'968 fr. en faveur de l'appelante.</w:t>
      </w:r>
    </w:p>
    <w:p>
      <w:r>
        <w:t>L'intimé sera condamné à verser à titre d'arriéré et pour la période allant de la séparation au 31 mai 2019, 9'314 fr. (16'875 fr. – 7'561 fr.) pour l'entretien de l'enfant et 26'146 fr. (120'114 fr. – 93'968 fr.) pour l'entretien de l'appelante.</w:t>
      </w:r>
    </w:p>
    <w:p>
      <w:r>
        <w:t>Pour le surplus, il n'appartient pas à l'autorité judiciaire d'entrer en matière sur un éventuel arrangement de paiement.</w:t>
      </w:r>
    </w:p>
    <w:p>
      <w:r>
        <w:t>- 22/26 -</w:t>
      </w:r>
    </w:p>
    <w:p>
      <w:r>
        <w:t>C/17631/2017</w:t>
      </w:r>
    </w:p>
    <w:p>
      <w:r>
        <w:rPr>
          <w:b/>
        </w:rPr>
        <w:t>E. 5</w:t>
      </w:r>
    </w:p>
    <w:p>
      <w:r>
        <w:t>L'appelante demande le versement d'une provisio ad litem pour la première instance et pour la procédure d'appel.</w:t>
      </w:r>
    </w:p>
    <w:p>
      <w:r>
        <w:rPr>
          <w:b/>
        </w:rPr>
        <w:t>E. 5.1</w:t>
      </w:r>
    </w:p>
    <w:p>
      <w:r>
        <w:t>L'obligation d'une partie de faire à l'autre l'avance des frais du procès pour lui permettre de sauvegarder ses intérêts découle du devoir général d'entretien et d'assistance des conjoints (art. 163 CC; ATF 117 II 127 consid. 6).</w:t>
      </w:r>
    </w:p>
    <w:p>
      <w:r>
        <w:t>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ACJC/873/2018 du 19 juin 2018 consid. 4.1).</w:t>
      </w:r>
    </w:p>
    <w:p>
      <w:r>
        <w:rPr>
          <w:b/>
        </w:rPr>
        <w:t>E. 5.2</w:t>
      </w:r>
    </w:p>
    <w:p>
      <w:r>
        <w:t>Quoi qu'en dise l'appelante, il n'y a plus lieu de statuer sur l'octroi d'une provisio ad litem lorsque la procédure arrive à son terme, la question des frais et dépens supportés par l'appelante étant réglée aux termes de la décision finale lors du règlement des frais et l'allocation d'éventuels dépens.</w:t>
      </w:r>
    </w:p>
    <w:p>
      <w:r>
        <w:t>La décision du Tribunal sera donc confirmée.</w:t>
      </w:r>
    </w:p>
    <w:p>
      <w:r>
        <w:t>Pour les mêmes motifs, la demande relative à la procédure d'appel sera également rejetée. En effet, dans la mesure où la procédure d'appel arrive à son terme par le prononcé du présent arrêt, il ne se justifie plus de statuer sur l'octroi d'une provisio ad litem. L'appelante a en effet pu faire valoir ses droits et défendre correctement ses intérêts, sans qu'une avance en ce sens ne lui soit allouée. Pour le surplus, l'allocation d'éventuels dépens sera réglée aux termes des considérants qui suivent.</w:t>
      </w:r>
    </w:p>
    <w:p>
      <w:r>
        <w:t>Par conséquent, l'appelante sera déboutée de ses conclusions sur ce point.</w:t>
      </w:r>
    </w:p>
    <w:p>
      <w:r>
        <w:rPr>
          <w:b/>
        </w:rPr>
        <w:t>E. 6</w:t>
      </w:r>
    </w:p>
    <w:p>
      <w:r>
        <w:t>Au vu de l'issue du recours, les conclusions de A______ étant entièrement rejetée, il n'y a pas lieu de statuer sur la recevabilité de ses conclusions modifiées après l'échéance du délai d'appel.</w:t>
      </w:r>
    </w:p>
    <w:p>
      <w:r>
        <w:rPr>
          <w:b/>
        </w:rPr>
        <w:t>E. 7</w:t>
      </w:r>
    </w:p>
    <w:p>
      <w:r>
        <w:t>L'intimé se plaint de la répartition des frais judiciaires et dépens de première instance opérée par le premier juge et demande que les frais de première et seconde instance soient répartis à parts égales entre les parties et que les dépens soient compensés.</w:t>
      </w:r>
    </w:p>
    <w:p>
      <w:r>
        <w:t>- 23/26 -</w:t>
      </w:r>
    </w:p>
    <w:p>
      <w:r>
        <w:t>C/17631/2017</w:t>
      </w:r>
    </w:p>
    <w:p>
      <w:r>
        <w:rPr>
          <w:b/>
        </w:rPr>
        <w:t>E. 7.1</w:t>
      </w:r>
    </w:p>
    <w:p>
      <w:r>
        <w:t>Lorsque la Cour statue à nouveau, elle se prononce sur les frais fixés par l'autorité inférieure (art. 318 al. 3 CPC). Les griefs de l'intimé seront traités dans ce cadre.</w:t>
      </w:r>
    </w:p>
    <w:p>
      <w:r>
        <w:t>Le premier juge a, au vu de la nature du litige et de la situation économique des parties, mis les frais judiciaires, arrêtés à 1'000 fr., intégralement à charge de l'intimé et a alloué des dépens à raison de 4'500 fr. à l'appelante.</w:t>
      </w:r>
    </w:p>
    <w:p>
      <w:r>
        <w:t>L'intimé soutient que l'appelante ayant succombé dans une plus large mesure, il se justifiait de partager par moitié les frais judiciaires, sans allocation de dépens.</w:t>
      </w:r>
    </w:p>
    <w:p>
      <w:r>
        <w:rPr>
          <w:b/>
        </w:rPr>
        <w:t>E. 7.2</w:t>
      </w:r>
    </w:p>
    <w:p>
      <w:r>
        <w:t>Les frais - qui comprennent les frais judiciaires et dépens (art. 95 al. 1 CPC) - sont mis à la charge de la partie succombante (art. 106 al. 1 CPC). Lorsqu'aucune des parties n'obtient entièrement gain de cause, ces frais sont répartis selon le sort de la cause (art. 106 al. 2 CPC).</w:t>
      </w:r>
    </w:p>
    <w:p>
      <w:r>
        <w:t>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 arrêt du Tribunal fédéral 5A_70/2013 du</w:t>
      </w:r>
    </w:p>
    <w:p>
      <w:r>
        <w:rPr>
          <w:b/>
        </w:rPr>
        <w:t>E. 7.3</w:t>
      </w:r>
    </w:p>
    <w:p>
      <w:r>
        <w:t>En l'espèce, le montant des frais judiciaires fixé par le premier juge à 1'000 fr. l'ayant été en conformité avec les dispositions légales applicables en la matière (art. 31 RTFMC) et n'étant de surcroît pas critiqué par les parties, il peut être confirmé.</w:t>
      </w:r>
    </w:p>
    <w:p>
      <w:r>
        <w:t>Néanmoins, au vu de la situation financière des parties depuis la séparation, sensiblement identique dès lors que la méthode du minimum vital avec répartition de l'excédent a été appliquée, et de la nature familiale du litige, il sied de répartir les frais de la procédure de première instance par moitié. Chacune des parties sera donc condamnée à verser 500 fr. à l'Etat de Genève.</w:t>
      </w:r>
    </w:p>
    <w:p>
      <w:r>
        <w:t>Pour les mêmes raisons, chaque partie supportera ses propres dépens de première instance. 8. 8.1 S'agissant des frais judiciaires des appels interjetés par les parties, il sera fait masse de ceux-ci, qui seront fixés à 2'900 fr. au total, y compris la décision sur effet suspensif (art. 31 et 37 RTFMC).</w:t>
      </w:r>
    </w:p>
    <w:p>
      <w:r>
        <w:t>Eu égard à la nature du litige et à son issue, lesdits frais seront répartis à raison de la moitié pour chacune des parties, soit 1'450 fr. Le montant dû par l'intimé sera</w:t>
      </w:r>
    </w:p>
    <w:p>
      <w:r>
        <w:t>- 24/26 -</w:t>
      </w:r>
    </w:p>
    <w:p>
      <w:r>
        <w:t>C/17631/2017 compensé avec l'avance de frais qu'il a versée qui demeure acquise à l'Etat de Genève (art. 111 al. 1 CPC).</w:t>
      </w:r>
    </w:p>
    <w:p>
      <w:r>
        <w:t>L'appelante sera ainsi condamnée à verser 1'450 fr. à l'Etat de Genève, soit pour lui les Services financiers du Pouvoir judiciaire.</w:t>
      </w:r>
    </w:p>
    <w:p>
      <w:r>
        <w:t>8.2 Pour les raisons déjà évoquées, chaque partie supportera ses propres dépens d'appel (art. 107 al. 1 let. c CPC). * * * * *</w:t>
      </w:r>
    </w:p>
    <w:p>
      <w:r>
        <w:t>- 25/26 -</w:t>
      </w:r>
    </w:p>
    <w:p>
      <w:r>
        <w:t>C/17631/2017 PAR CES MOTIFS, La Chambre civile : A la forme : Déclare recevables les appels interjetés par A______ le 15 juillet 2019 et par B______ le 12 juillet 2019 contre les chiffres 3 à 9, 11 et 12 du dispositif du jugement JTPI/9254/2019 rendu le 25 juin 2019 par le Tribunal de première instance dans la cause C/17631/2017-12. Au fond : Annule les chiffres 7, 9, 11 et 12 du jugement entrepris, cela fait statuant à nouveau sur ces points : Condamne B______ à verser à A______, à titre de contribution à son propre entretien, par mois et d'avance, 3'450 fr., dès le 1er juin 2019. Condamne B______ à verser à A______, à titre d'arriérés de contribution à son propre entretien, pour la période du 13 août 2016 au 31 mai 2019, 26'146 fr. Confirme le jugement pour le surplus. Arrête les frais judiciaires de la procédure de première instance à 1'000 fr. et les met à charge des parties à raison d'une moitié chacune. Condamne A______ à verser 500 fr. à l'Etat de Genève, soit pour lui les Services financiers du Pouvoir judiciaire, à titre de frais judiciaires de première instance. Condamne B______ à verser 500 fr. à l'Etat de Genève, soit pour lui les Services financiers du Pouvoir judiciaire, à titre de frais judiciaires de première instance. Dit qu'il n'est pas alloué de dépens de première instance. Déboute les parties de toutes autres conclusions. Sur les frais : Arrête les frais judiciaires de la procédure d'appel à 2'900 fr., les met à charge des parties à raison d'une moitié chacune et les compense avec l'avance de frais en 1'450 fr. payée par B______. Condamne A______ à verser 1'450 fr. à l'Etat de Genève, soit pour lui les Services financiers du Pouvoir judiciaire, à titre de frais judiciaires d'appel.</w:t>
      </w:r>
    </w:p>
    <w:p>
      <w:r>
        <w:t>- 26/26 -</w:t>
      </w:r>
    </w:p>
    <w:p>
      <w:r>
        <w:t>C/17631/2017 Dit qu'il n'est pas alloué de dépens.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juin 2013 consid. 6; TAPPY, Commentaire romand CPC, 2ème éd. 2019, n. 18 et 19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