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ACJC/422/2014 vom 7. April 2014</w:t>
      </w:r>
    </w:p>
    <w:p>
      <w:r>
        <w:t>GE Cour de justice, 2014-04-07, FR</w:t>
      </w:r>
    </w:p>
    <w:p>
      <w:r>
        <w:rPr>
          <w:b/>
        </w:rPr>
        <w:t xml:space="preserve">Quelle: </w:t>
      </w:r>
      <w:r>
        <w:t>https://mcp.opencaselaw.ch/entscheid/ge_gerichte_ACJC_422_2014</w:t>
      </w:r>
    </w:p>
    <w:p>
      <w:r>
        <w:t>FR: GE_GERICHTE ACJC/422/2014 du 7 avril 2014</w:t>
      </w:r>
    </w:p>
    <w:p>
      <w:r>
        <w:t>IT: GE_GERICHTE ACJC/422/2014 del 7 aprile 2014</w:t>
      </w:r>
    </w:p>
    <w:p>
      <w:pPr>
        <w:pStyle w:val="Heading2"/>
      </w:pPr>
      <w:r>
        <w:t>Erwägungen</w:t>
      </w:r>
    </w:p>
    <w:p>
      <w:r>
        <w:rPr>
          <w:b/>
        </w:rPr>
        <w:t>E. 1</w:t>
      </w:r>
    </w:p>
    <w:p>
      <w:r>
        <w:t>Selon l'art. 121 al. 2 LOJ, dans les causes fondées sur l'art. 257d CO, la Chambre des baux et loyers de la Cour de justice siège sans assesseurs.</w:t>
      </w:r>
    </w:p>
    <w:p>
      <w:r>
        <w:rPr>
          <w:b/>
        </w:rPr>
        <w:t>E. 2.1</w:t>
      </w:r>
    </w:p>
    <w:p>
      <w:r>
        <w:t>L'appel est recevable contre les décisions finales et les décisions incidentes de première instance (art. 308 al. 1 let. a CPC), si la valeur litigieuse au dernier état des conclusions est de 10'000 fr. au moins (art. 308 al. 2 CPC). L'appel doit être motivé (art. 311 al. 1 CPC) et contenir des conclusions, sous peine d'irrecevabilité (REETZ/THEILER, in SUTTER-SOMM/HASENBÖHLER/</w:t>
      </w:r>
    </w:p>
    <w:p>
      <w:r>
        <w:t>- 4/7 -</w:t>
      </w:r>
    </w:p>
    <w:p>
      <w:r>
        <w:t>C/15862/2013 LEUENBERGER, Kommentar zur Schweizerischen Zivilprozessordnung [ZPO], 2010, n° 33 ss et 38 ad art. 311 CPC; HOHL, Procédure civile, tome II, 2010, n° 2368 ss). L'appelant doit indiquer les points attaqués de la décision et les modifications demandées; des conclusions au fond sont en principe nécessaires, pas seulement dans la motivation, mais aussi dans les conclusions indiquées comme telles; des conclusions tendant seulement au renvoi de la cause à l'auto- rité précédente ou à l'annulation de la décision ne sont en principe pas suffisan- tes et entraînent l'irrecevabilité de l'appel (ATF 133 III 489 consid. 3.1 = JdT 2008 I 10, par analogie; REETZ/THEILER, op. cit., n° 34 ad art. 311 CPC). Les conclusions de l'appelant doivent être suffisamment précises pour pouvoir, en cas d'admission, faire l'objet du dispositif et être exécutées sans autres préci- sions (LEUENBERGER, in SUTTER-SOMM/HASENBÖHLER/LEUENBERGER, Kom- mentar zur Schweizerischen Zivilprozessordnung [ZPO], 2010, n° 28 ss ad art. 221 CPC).</w:t>
      </w:r>
    </w:p>
    <w:p>
      <w:r>
        <w:rPr>
          <w:b/>
        </w:rPr>
        <w:t>E. 2.2</w:t>
      </w:r>
    </w:p>
    <w:p>
      <w:r>
        <w:t>En l'espèce, bien que sollicitant l'annulation du jugement entrepris, les loca- taires n'ont conclu qu'à l'octroi d'un délai d'une année pour évacuer l'appar- tement litigieux. Ils n'ont ni mentionné ni a fortiori critiqué la décision portant sur leur évacuation du logement litigieux (ch. 1 du dispositif du jugement entre- pris). Il sera par conséquent retenu que leur acte ne porte que sur le chiffre 2 du dis- positif du jugement entrepris, en ce qu'il a prononcé l'exécution immédiate de l'évacuation de l'appartement litigieux, et non sur l'évacuation elle-même (ch. 1).</w:t>
      </w:r>
    </w:p>
    <w:p>
      <w:r>
        <w:rPr>
          <w:b/>
        </w:rPr>
        <w:t>E. 3.1</w:t>
      </w:r>
    </w:p>
    <w:p>
      <w:r>
        <w:t>Seule la voie du recours est ouverte contre l'exécution de l'évacuation pro- noncée par les premiers juges (art. 309 let. a et 319 let. a CPC). En procédure sommaire, le délai de recours est de dix jours (art. 321 al. 2 CPC). L'acte de recours doit être écrit et motivé (art. 321 al. 1 CPC). Les exigences de motivation sont les mêmes pour le recours et l'appel (CHAIX, Introduction au recours de la nouvelle procédure civile fédérale, in SJ 2009, p. 257 ss, p. 265; HOHL, op. cit., n° 2513 à 2515). Les principes exposés au consi- dérant 2.1 ci-devant s'appliquent dès lors, mutatis mutandis. Le recours est recevable pour violation du droit et/ou constatation manifestement inexacte des faits (art. 320 CPC).</w:t>
      </w:r>
    </w:p>
    <w:p>
      <w:r>
        <w:rPr>
          <w:b/>
        </w:rPr>
        <w:t>E. 3.2</w:t>
      </w:r>
    </w:p>
    <w:p>
      <w:r>
        <w:t>En l'espèce, le jugement entrepris a été rendu en procédure sommaire (art. 257 CPC [cas clair] et 339 al. 2 CPC [exécution]). Déposé selon les formes et dans le délai de dix jours précité, l'acte de recours est dès lors recevable.</w:t>
      </w:r>
    </w:p>
    <w:p>
      <w:r>
        <w:rPr>
          <w:b/>
        </w:rPr>
        <w:t>E. 3.3</w:t>
      </w:r>
    </w:p>
    <w:p>
      <w:r>
        <w:t>Les pièces nouvelles sont irrecevables (art. 326 CPC).</w:t>
      </w:r>
    </w:p>
    <w:p>
      <w:r>
        <w:t>- 5/7 -</w:t>
      </w:r>
    </w:p>
    <w:p>
      <w:r>
        <w:t>C/15862/2013 Partant, les pièces nos 2, 4 et 5 nouvellement produites par l'intimée, irrecevables, seront écartées de la procédure, ainsi que les allégués de fait s'y rapportant.</w:t>
      </w:r>
    </w:p>
    <w:p>
      <w:r>
        <w:rPr>
          <w:b/>
        </w:rPr>
        <w:t>E. 4</w:t>
      </w:r>
    </w:p>
    <w:p>
      <w:r>
        <w:t>Les recourants sollicitent le prononcé d'un sursis d'un an à l'exécution du juge- ment d'évacuation.</w:t>
      </w:r>
    </w:p>
    <w:p>
      <w:r>
        <w:rPr>
          <w:b/>
        </w:rPr>
        <w:t>E. 4.1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Le Tribunal de l'exécution peut, conformément à l'art. 343 CPC, prescrire une mesure de contrainte telle que l'ex- pulsion d'un immeuble, voire ordonner l'exécution de la décision par un tiers. Sur le fond, la partie succombante peut uniquement alléguer que des faits s'op- 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w:t>
      </w:r>
    </w:p>
    <w:p>
      <w:r>
        <w:rPr>
          <w:b/>
        </w:rPr>
        <w:t>E. 4.2</w:t>
      </w:r>
    </w:p>
    <w:p>
      <w:r>
        <w:t>Selon l'art. 30 al. 4 de la Loi genevoise d'application du Code civil et d'autres lois en matière civile (ci-après :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 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 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de sursis (arrêt du Tribunal fédéral du 20 septembre 1990, in Droit du bail 3/1990 p. 30 et références citées).</w:t>
      </w:r>
    </w:p>
    <w:p>
      <w:r>
        <w:t>- 6/7 -</w:t>
      </w:r>
    </w:p>
    <w:p>
      <w:r>
        <w:t>C/15862/2013</w:t>
      </w:r>
    </w:p>
    <w:p>
      <w:r>
        <w:rPr>
          <w:b/>
        </w:rPr>
        <w:t>E. 4.3</w:t>
      </w:r>
    </w:p>
    <w:p>
      <w:r>
        <w:t>En l'espèce, le Tribunal - dans la composition prévue par la loi - n'a pas accor- dé de sursis à l'exécution de l'évacuation prononcée, l'intimée étant autorisée à requérir l'évacuation des locataires par la force publique dès l'entrée en force du jugement. Les recourants n'indiquent pas en quoi cette décision serait contraire à la loi. Ils sollicitent toutefois l'octroi d'un délai d'une année en indiquant qu'il leur paraît dif- ficile d'évacuer leur famille de manière immédiate "en ce début d'hiver" et impos- sible de trouver un logement alternatif dans un "délai immédiat" tant que l'époux n'aurait pas retrouvé un nouvel emploi. Force est de constater qu'il ne s'agit pas là de motifs humanitaires tels qu'évoqués par la jurisprudence citée au considérant précédent. En outre, les recourants n'ont pas établi avoir réglé l'arriéré des loyers dus, lequel s'élevait à plus de 40'000 fr. en novembre 2013. Si ce fait ne constitue pas en soi une circonstance pertinente pour refuser le sursis à l'exécution, il entre toutefois en considération dans le cadre des éléments à pondérer en vertu du principe de la proportionnalité. Partant, en l'absence de motifs humanitaires et en présence d'un arriéré de loyer non négligeable, il ne peut être reproché aux premiers juges une violation de l'art. 30 al. 4 CC en ce qu'ils n'ont pas prononcé de sursis à l'exécution du juge- ment d'évacuation, suspension qui n'avait au demeurant pas été sollicitée par les locataires. Le recours sera dès lors rejeté.</w:t>
      </w:r>
    </w:p>
    <w:p>
      <w:r>
        <w:rPr>
          <w:b/>
        </w:rPr>
        <w:t>E. 5</w:t>
      </w:r>
    </w:p>
    <w:p>
      <w:r>
        <w:t>La valeur litigieuse est, en l'espèce, manifestement supérieure à 15'000 fr. au vu du loyer mensuel de 9'708 fr. (art. 74 al. 1 let. d LTF; arrêts du Tribunal fédéral 4C.310/1996 du 16 avril 1997 = SJ 1997 p. 493 consid. 1; 4A_549/2008 du 19 janvier 2009 consid. 1), ouvrant la voie du recours en matière civile.</w:t>
      </w:r>
    </w:p>
    <w:p>
      <w:r>
        <w:rPr>
          <w:b/>
        </w:rPr>
        <w:t>E. 6</w:t>
      </w:r>
    </w:p>
    <w:p>
      <w:r>
        <w:t>La procédure est gratuite, de sorte qu'il n'est pas perçu de frais ni alloué de dépens (art. 22 al. 1 LaCC; ATF 139 III 182 consid. 2.6). * * * * *</w:t>
      </w:r>
    </w:p>
    <w:p>
      <w:r>
        <w:t>- 7/7 -</w:t>
      </w:r>
    </w:p>
    <w:p>
      <w:r>
        <w:t>C/15862/2013 PAR CES MOTIFS,</w:t>
      </w:r>
    </w:p>
    <w:p>
      <w:r>
        <w:t>La Chambre des baux et loyers : A la forme : Déclare recevable le recours formé le 6 décembre 2013 par A______ et B______ contre le chiffre 2 du dispositif du jugement JTBL/1367/2013 rendu le 19 novembre 2013 par le Tribunal des baux et loyers dans la cause C/15862/2013-7-SE. Déclare irrecevables les pièces nos 2, 4 et 5 produites par C______, ainsi que les allégués de fait s'y rapportant. Au fond : Rejette le recours.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15'000 fr. (cf.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