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ACJC/41/2023 vom 16. Januar 2023</w:t>
      </w:r>
    </w:p>
    <w:p>
      <w:r>
        <w:t>GE Cour de justice, 2023-01-16, FR</w:t>
      </w:r>
    </w:p>
    <w:p>
      <w:r>
        <w:rPr>
          <w:b/>
        </w:rPr>
        <w:t xml:space="preserve">Quelle: </w:t>
      </w:r>
      <w:r>
        <w:t>https://mcp.opencaselaw.ch/entscheid/ge_gerichte_ACJC_41_2023</w:t>
      </w:r>
    </w:p>
    <w:p>
      <w:r>
        <w:t>FR: GE_GERICHTE ACJC/41/2023 du 16 janvier 2023</w:t>
      </w:r>
    </w:p>
    <w:p>
      <w:r>
        <w:t>IT: GE_GERICHTE ACJC/41/2023 del 16 gennaio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S'agissant d'un contrat de bail reconductible tacitement, soit de durée indéterminée (ATF 114 II 165 consid. 2b), la valeur litigieuse déterminante doit être calculée en fonction de la baisse de loyer requise, fixée annuellement et multipliée par vingt (art. 92 al. 2 CPC; ATF 139 III 209 consid. 1.2; 137 III 580 consid. 1.1; arrêt du Tribunal fédéral 4C_169/2002 du 16 octobre 2002). En l'espèce, le Tribunal a constaté que le loyer annuel applicable à l'appartement s'élevait à 23'076 fr. De son côté, l'appelante soutient que le loyer annuel est resté fixé à 27'228 fr, soit une différence de 4'152 fr. par an. La valeur litigieuse s'élève donc à 83'040 fr. (4'152 fr. x 20), de sorte que la voie de l'appel est ouverte.</w:t>
      </w:r>
    </w:p>
    <w:p>
      <w:r>
        <w:rPr>
          <w:b/>
        </w:rPr>
        <w:t>E. 1.2</w:t>
      </w:r>
    </w:p>
    <w:p>
      <w:r>
        <w:t>L'appel a été interjeté dans le délai et suivant la forme prescrits par la loi (art. 130, 131, 311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Le présent litige est soumis à la procédure simplifiée (art. 243 al. 2 let. c CPC), dans la mesure où il relève de la protection contre les loyers abusifs (art.</w:t>
      </w:r>
    </w:p>
    <w:p>
      <w:r>
        <w:t>- 7/12 -</w:t>
      </w:r>
    </w:p>
    <w:p>
      <w:r>
        <w:t>C/27397/2017 269, 269a et 270 CO; ATF 142 III 690 consid. 3.1; 142 III 402 consid. 2; 142 III 336 consid. 5.2.4). La maxime inquisitoire sociale ou simple est applicable (art. 247 al. 2 let. a CPC).</w:t>
      </w:r>
    </w:p>
    <w:p>
      <w:r>
        <w:rPr>
          <w:b/>
        </w:rPr>
        <w:t>E. 2</w:t>
      </w:r>
    </w:p>
    <w:p>
      <w:r>
        <w:t>L'appelante fait grief au Tribunal d'avoir considéré, en violation des art. 269d, 270a et 270b CO, que l'avis officiel notifiant une baisse de loyer au locataire était entré en force et ne pouvait plus être contesté. En particulier, elle lui reproche d'avoir retenu qu'elle avait délibérément choisi de notifier la baisse de loyer litigieuse sur avis officiel. Ce faisant, le Tribunal avait méconnu le fait qu'elle se devait, conformément à l'art. 269d al. 3 CO, de communiquer au locataire les modifications du bail à la sortie du régime HLM - à savoir l'introduction de nouvelles conditions générales et la modification de l'échéance contractuelle - en faisant usage de la formule officielle. Selon elle, le Tribunal aurait dû opérer une distinction entre ces modifications (nécessitant qu'il soit fait usage d'une formule officielle), d'une part, et la baisse de loyer proposée (ne nécessitant pas qu'il soit fait usage d'une formule officielle), d'autre part. Les premières étaient entrées en force, faute d'avoir été contestées dans les 30 jours; la seconde avait été refusée par le locataire qui avait demandé à bénéficier d'une baisse de loyer plus importante.</w:t>
      </w:r>
    </w:p>
    <w:p>
      <w:r>
        <w:t>La recevabilité de la conclusion subsidiaire du locataire n'est, à juste titre, plus litigieuse devant la Cour.</w:t>
      </w:r>
    </w:p>
    <w:p>
      <w:r>
        <w:rPr>
          <w:b/>
        </w:rPr>
        <w:t>E. 2.1.1</w:t>
      </w:r>
    </w:p>
    <w:p>
      <w:r>
        <w:t>Aux termes de l'art. 269d CO, le bailleur peut en tout temps majorer le loyer pour le prochain terme de résiliation. L'avis de majoration du loyer, avec indication des motifs, doit parvenir au locataire dix jours au moins avant le début du délai de résiliation et être effectué au moyen d'une formule agréée par le canton (al. 1). Les majorations de loyer sont nulles lorsque : a. elles ne sont pas notifiées au moyen de la formule officielle; b. les motifs ne sont pas indiqués; c. elles sont assorties d'une résiliation ou d'une menace de résiliation (al. 2). Les al. 1 et 2 sont aussi applicables lorsque le bailleur envisage d'apporter unilatéralement au contrat d'autres modifications au détriment du locataire, par exemple en diminuant ses prestations ou en introduisant de nouveaux frais accessoires (al. 3). L'art. 270a CO prévoit que le locataire peut contester le montant du loyer et en demander la diminution pour le prochain terme de résiliation, s'il a une raison d'admettre que la chose louée procure au bailleur un rendement excessif au sens des art. 269 et 269a, à cause d'une notable modification des bases de calcul, résultant en particulier d'une baisse des frais (al. 1). Le locataire doit adresser par écrit sa demande de diminution au bailleur, qui a un délai de 30 jours pour se déterminer. Si le bailleur ne donne pas suite à la demande, qu'il ne l'accepte que partiellement ou qu'il ne répond pas dans le délai prescrit, le locataire peut saisir</w:t>
      </w:r>
    </w:p>
    <w:p>
      <w:r>
        <w:t>- 8/12 -</w:t>
      </w:r>
    </w:p>
    <w:p>
      <w:r>
        <w:t>C/27397/2017 l'autorité de conciliation dans un délai de 30 jours (al. 2). L'al. 2 n'est pas applicable lorsque le locataire qui conteste une augmentation de loyer en demande simultanément la diminution (al. 3). Selon l'art. 270b CO, si le locataire estime qu'une majoration de loyer est abusive au sens des art. 269 et 269a, il peut la contester devant l'autorité de conciliation dans les 30 jours qui suivent l'avis de majoration (al. 1). L'al. 1 est aussi applicable lorsque le bailleur apporte unilatéralement au contrat d'autres modifications au détriment du locataire, par exemple en diminuant ses prestations ou en introduisant de nouveaux frais accessoires (al. 2).</w:t>
      </w:r>
    </w:p>
    <w:p>
      <w:r>
        <w:rPr>
          <w:b/>
        </w:rPr>
        <w:t>E. 2.1.2</w:t>
      </w:r>
    </w:p>
    <w:p>
      <w:r>
        <w:t>Seules des augmentations de loyer ou des modifications du contrat au détriment du locataire peuvent être contestées devant l'autorité de conciliation (art. 269d al. 1 et 3 CO, art. 270b CO). Le locataire n'a donc pas la possibilité de contester un acte ne touchant pas au montant de son loyer et ne tombant pas sous le coup de l'art. 269d al. 3 CO, telle la mesure qui consiste à lui notifier une pseudo-majoration de loyer en compensation d'une baisse du taux hypothécaire. Par ailleurs, selon la jurisprudence, l'acceptation tacite d'une diminution de loyer signifiée par le bailleur ne prive pas le locataire du droit d'exiger, le cas échéant, une baisse plus étendue. Cette jurisprudence est fondée sur la considération que, si la réduction de loyer lui est notifiée sur formule officielle, le locataire n'est pas tenu de la contester s'il l'estime insuffisante; en effet, un avis favorable au locataire n'est pas, en tant que tel, soumis à contestation (ATF 126 III 124 consid. 2a; cf. infra consid. 2.1.3). Constitue une modification unilatérale du contrat au sens des art. 269d al. 3 et 270b al. 2 CO la modification du préavis de résiliation, de l'échéance du bail, de sa durée ou de la période de tacite reconduction. Il en va de même de l'introduction de nouvelles conclusions générales au contrat (LACHAT/GROBET THORENS, Le bail à loyer, Lausanne 2019, pp. 709-710). En vertu des art. 269d al. 3 CO et 19 al. 1 OBLF, la modification du contrat doit être notifiée au locataire sur la formule officielle, au même titre que le serait une hausse de loyer. A réception de l'avis officiel modifiant unilatéralement le contrat, le locataire peut résilier le bail, contester la modification ou l'accepter; l'absence de contestation équivaut à l'acceptation de la modification unilatérale du contrat (LACHAT/GROBET THORENS, op. cit., pp. 713-714).</w:t>
      </w:r>
    </w:p>
    <w:p>
      <w:r>
        <w:rPr>
          <w:b/>
        </w:rPr>
        <w:t>E. 2.1.3</w:t>
      </w:r>
    </w:p>
    <w:p>
      <w:r>
        <w:t>Lorsque le bailleur accorde une diminution de loyer au locataire, ce qu'il peut faire sans observer aucune forme (art. 269d CO), il lui fait une offre avantageuse que le locataire accepte au sens de l'art. 6 CO s'il ne la refuse pas. L'acceptation tacite ne s'étend cependant pas au-delà de l'offre qui a été faite. En l'absence de circonstances particulières, elle ne saurait notamment être tenue pour l'expression de la volonté tacite du locataire de renoncer au droit de réclamer, le</w:t>
      </w:r>
    </w:p>
    <w:p>
      <w:r>
        <w:t>- 9/12 -</w:t>
      </w:r>
    </w:p>
    <w:p>
      <w:r>
        <w:t>C/27397/2017 cas échéant, une diminution plus importante du montant du loyer. Une telle acceptation tacite contredirait d'abord le principe selon lequel seule une offre en tous points favorable à l'autre partie peut être acceptée tacitement par celle-ci et, également, le principe selon lequel la volonté fictive se limite à l'acceptation de l'avantage offert. Autant l'acceptation d'une prestation partielle n'a pas d'incidence sur le solde de la créance, autant le locataire, par l'acceptation tacite d'une simple offre de diminuer en partie un loyer abusif, ne renonce pas, de manière fictive ou présumée, à faire valoir le reste des droits que lui confère la loi. Cela vaut d'autant plus qu'en droit du bail, en règle générale, seul le bailleur dispose des bases de calcul du loyer et que le locataire ne peut supporter le risque de ne les obtenir qu'en partie. On ne peut donc partir de l'idée d'une modification du contrat liant les parties, dans le sens précité, que si celles-ci se sont mises d'accord, en commun et de leur plein gré, sur une nouvelle fixation du loyer, en envisageant également la question de son caractère abusif. En revanche, l'acceptation tacite, par le locataire, de l'offre du bailleur de réduire partiellement le loyer n'emporte pas renonciation par celui-là de réclamer à celui-ci une réduction plus importante (ATF 124 III 67 consid. 3a, JdT 1999 I 111, p. 114). En dehors du principe de la confiance, la péremption d'un droit ne se produit que si la loi le prévoit expressément. Il en va ainsi, par exemple, d'une majoration de loyer non contestée (art. 270b al. 1 CO) ou d'une réserve de hausse de loyer qui n'est pas indiquée expressément (art. 18 OBLF), mais pas d'une demande de baisse de loyer supérieure à celle déjà octroyée par le bailleur. Indépendamment de la question de savoir si la diminution du loyer lui a été signifiée sur formule officielle ou non, le locataire n'a pas l'obligation de la contester s'il l'estime insuffisante. A cela s'ajoute qu'il n'est en général pas dans la situation de le faire, d'abord parce qu'un avis, qui lui est favorable, n'est pas soumis en tant que tel à contestation et ensuite, parce qu'en dehors d'une procédure de hausse (art. 270a al.</w:t>
      </w:r>
    </w:p>
    <w:p>
      <w:r>
        <w:rPr>
          <w:b/>
        </w:rPr>
        <w:t>E. 2.2</w:t>
      </w:r>
    </w:p>
    <w:p>
      <w:r>
        <w:t>En l'espèce, l'appelante a notifié la baisse de loyer litigieuse sur avis officiel du 28 septembre 2016, celui-ci ayant annulé et remplacé l'avis du 29 août 2016. Elle critique, à cet égard, l'appréciation du Tribunal, selon laquelle cette notification sur avis officiel relèverait d'un choix personnel. L'appelante soutient avoir été contrainte d'agir de la sorte du fait qu'elle entendait, par ce même avis, communiquer au locataire l'introduction de nouvelles conditions générales applicables au contrat. L'échéance annuelle du bail s'en trouvant modifiée, cette</w:t>
      </w:r>
    </w:p>
    <w:p>
      <w:r>
        <w:t>- 10/12 -</w:t>
      </w:r>
    </w:p>
    <w:p>
      <w:r>
        <w:t>C/27397/2017 modification devait être notifiée au locataire par le biais de la formule officielle, conformément à l'art. 269d al. 1 et 3 CO. Cet argument n'est pas concluant. En effet, l'appelante demeurait libre de notifier ces modifications sur formule officielle et de communiquer la baisse de loyer à l'intimé dans un courrier séparé. Ayant décidé de notifier la baisse litigieuse sur avis officiel du 28 septembre 2016, l'appelante doit se voir opposer le fait que cet avis est réputé avoir été accepté par l'intimé, dans son intégralité, faute d'avoir été contesté dans les 30 jours. Quoi qu'il en soit, une baisse de loyer peut, comme en l'espèce, être octroyée unilatéralement par la bailleresse, sur formule officielle ou non, sans que le locataire - réputé l'accepter tacitement (art. 6 CO) - ne soit tenu d'y réagir. En revanche, conformément à la jurisprudence citée supra, l'acceptation tacite du locataire concernant cette baisse ne signifie pas qu'il renonce à une éventuelle prétention ultérieure en diminution d'un loyer abusif au sens de l'art. 270a CO. Le locataire demeure libre, s'il considère la baisse octroyée comme étant insuffisante, d'en solliciter une plus importante par la suite. Contrairement à ce que soutient l'appelante, il ne ressort nullement du dossier que le locataire aurait, suite à l'audience de conciliation, expressément refusé la baisse de loyer communiquée le 28 septembre 2016. Il résulte à l'inverse de ses courriers des 26 septembre 2017 et 3 mai 2018 (cf. supra EN FAIT, let. C.f et C.j) que l'intimé a accepté cette baisse de loyer à titre d'acompte, dans l'attente que le Tribunal statue sur ses prétentions visant à l'octroi d'une baisse plus substantielle (n'ayant pas eu la possibilité, à réception de l'avis du 28 septembre 2016, de solliciter de baisse plus étendue, faute d'avoir introduit à temps une procédure en réduction de loyer selon l'art. 270a CO). Il a ainsi manifesté son accord avec la baisse octroyée avant que la bailleresse ne déclare formellement la retirer par courrier du 7 mai 2018. Le fait que le locataire ne s'est pas immédiatement manifesté auprès de la bailleresse pour réclamer de nouveaux bulletins de versement (tenant compte d'un loyer réduit de 15%) ne change rien à ce qui précède. Au surplus, la Cour ne discerne pas d'abus de droit de la part du locataire à exiger de la bailleresse qu'elle applique la baisse de loyer à laquelle elle a elle- même consenti. En définitive, c'est à bon droit que le Tribunal a retenu que la réduction de loyer octroyée par la bailleresse devait être appliquée. Au vu des motifs qui précèdent, l'appel sera rejeté.</w:t>
      </w:r>
    </w:p>
    <w:p>
      <w:r>
        <w:rPr>
          <w:b/>
        </w:rPr>
        <w:t>E. 3</w:t>
      </w:r>
    </w:p>
    <w:p>
      <w:r>
        <w:t>A teneur de l'art. 22 al. 1 LaCC, il n'est pas prélevé de frais dans les causes soumises à la juridiction des baux et loyers (art. 116 al. 1 CPC; ATF 139 III 182 consid. 2.6).</w:t>
      </w:r>
    </w:p>
    <w:p>
      <w:r>
        <w:t>- 11/12 -</w:t>
      </w:r>
    </w:p>
    <w:p>
      <w:r>
        <w:t>C/27397/2017 * * * * *</w:t>
      </w:r>
    </w:p>
    <w:p>
      <w:r>
        <w:t>- 12/12 -</w:t>
      </w:r>
    </w:p>
    <w:p>
      <w:r>
        <w:t>C/27397/2017</w:t>
      </w:r>
    </w:p>
    <w:p>
      <w:r>
        <w:t>PAR CES MOTIFS, La Chambre des baux et loyers :</w:t>
      </w:r>
    </w:p>
    <w:p>
      <w:r>
        <w:t>A la forme : Déclare recevable l'appel interjeté le 28 mars 2022 par A______ contre le jugement JTBL/127/2022 rendu le 23 février 2022 par le Tribunal des baux et loyers dans la cause C/27397/2017. Au fond : Confirme le jugement entrepris. Dit que la procédure est gratuite. Déboute les parties de toutes autres conclusions. Siégeant : Madame Nathalie RAPP, présidente; Madame Pauline ERARD et Madame Fabienne GEISINGER-MARIETHOZ, juges; Madame Nevena PULJIC et Monsieur Stéphane PENET, juges assesseurs; Madame Maïté VALENTE, greffière.</w:t>
      </w:r>
    </w:p>
    <w:p>
      <w:r>
        <w:t>La présidente : Nathalie RAPP</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