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ACJC/411/2018 vom 5. April 2018</w:t>
      </w:r>
    </w:p>
    <w:p>
      <w:r>
        <w:t>GE Cour de justice, 2018-04-05, FR</w:t>
      </w:r>
    </w:p>
    <w:p>
      <w:r>
        <w:rPr>
          <w:b/>
        </w:rPr>
        <w:t xml:space="preserve">Quelle: </w:t>
      </w:r>
      <w:r>
        <w:t>https://mcp.opencaselaw.ch/entscheid/ge_gerichte_ACJC_411_2018</w:t>
      </w:r>
    </w:p>
    <w:p>
      <w:r>
        <w:t>FR: GE_GERICHTE ACJC/411/2018 du 5 avril 2018</w:t>
      </w:r>
    </w:p>
    <w:p>
      <w:r>
        <w:t>IT: GE_GERICHTE ACJC/411/2018 del 5 aprile 2018</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w:t>
      </w:r>
    </w:p>
    <w:p>
      <w:r>
        <w:t>- 4/11 -</w:t>
      </w:r>
    </w:p>
    <w:p>
      <w:r>
        <w:t>C/5559/2018 et l'application du degré de preuve (cf. JEANDIN, in CPC, Code de procédure civile commenté, 2011,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w:t>
      </w:r>
    </w:p>
    <w:p>
      <w:r>
        <w:t>Dans le cadre du recours contre l'ordonnance de refus de séquestre, la procédure conserve ce caractère unilatéral, car, pour assurer son efficacité, le séquestre doit être exécuté à l'improviste; partant, il n'y a pas lieu d'inviter A_____ à présenter ses observations, ce qui ne constitue pas une violation de son droit d'être entendu (ATF 107 III 29 consid. 2 et 3; arrêt du Tribunal fédéral 5A_344/2010 du 8 juin 2010 consid. 5, in RSPC 2010 p. 400, et 5A_279/2010 du 24 juin 2010 consid. 4).</w:t>
      </w:r>
    </w:p>
    <w:p>
      <w:r>
        <w:t>L'art. 322 CPC est par conséquent inapplicable dans un tel cas.</w:t>
      </w:r>
    </w:p>
    <w:p>
      <w:r>
        <w:rPr>
          <w:b/>
        </w:rPr>
        <w:t>E. 3</w:t>
      </w:r>
    </w:p>
    <w:p>
      <w:r>
        <w:t>Le recourant fait grief au Tribunal d'avoir considéré que la créance n'avait pas été valablement cédée.</w:t>
      </w:r>
    </w:p>
    <w:p>
      <w:r>
        <w:rPr>
          <w:b/>
        </w:rPr>
        <w:t>E. 3.1</w:t>
      </w:r>
    </w:p>
    <w:p>
      <w:r>
        <w:t>Le créancier d'une dette échue et non garantie par gage peut requérir le séquestre des biens du débiteur qui se trouvent en Suisse, lorsqu'il possède contre celui-ci un titre de mainlevée définitive (art. 271 al. 1 ch. 6 LP).</w:t>
      </w:r>
    </w:p>
    <w:p>
      <w:r>
        <w:t>Le séquestre est autorisé à condition que le créancier rende vraisemblable que sa créance existe, qu'on est en présence d'un cas de séquestre et qu'il existe des biens appartenant au débiteur (art. 272 al. 1 ch. 1 à 3 LP).</w:t>
      </w:r>
    </w:p>
    <w:p>
      <w:r>
        <w:rPr>
          <w:b/>
        </w:rPr>
        <w:t>E. 3.2</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w:t>
      </w:r>
    </w:p>
    <w:p>
      <w:r>
        <w:t>Le séquestre est ordonné, entre autres exigences, si le créancier a rendu vraisemblable l'existence de biens appartenant au débiteur (art. 272 al. 1 ch. 3 LP).</w:t>
      </w:r>
    </w:p>
    <w:p>
      <w:r>
        <w:t>- 5/11 -</w:t>
      </w:r>
    </w:p>
    <w:p>
      <w:r>
        <w:t>C/5559/2018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w:t>
      </w:r>
    </w:p>
    <w:p>
      <w:r>
        <w:rPr>
          <w:b/>
        </w:rPr>
        <w:t>E. 3.3</w:t>
      </w:r>
    </w:p>
    <w:p>
      <w:r>
        <w:t>Le créancier qui est au bénéfice d'un jugement exécutoire possède un titre de mainlevée définitive (cf. art. 80 al. 1 LP). Le juge de la mainlevée doit vérifier d'office notamment l'identité entre le poursuivant et le créancier (ATF 139 III 444 consid. 4.1.1). En principe, la mainlevée définitive ne peut être allouée qu'au créancier désigné par le jugement. Cependant, elle peut être aussi accordée au cessionnaire légal ou conventionnel de la créance (arrêt du Tribunal fédéral 5D_195/2013 du 22 janvier 2014 consid. 3.2 et les références citées). A teneur de la loi genevoise du 22 avril 1977 sur l'avance et le recouvrement des pensions alimentaires (LARPA, RS/GE E 1 25), le SCARPA aide, sur demande, de manière adéquate et gratuitement, tout créancier d'une pension alimentaire en vue d'obtenir l'exécution des prestations fondées sur un jugement ou sur une promesse juridiquement valable (art. 2 LARPA), au besoin, en recourant à</w:t>
      </w:r>
    </w:p>
    <w:p>
      <w:r>
        <w:t>- 6/11 -</w:t>
      </w:r>
    </w:p>
    <w:p>
      <w:r>
        <w:t>C/5559/2018 l'exécution forcée (art. 3 al. 2 LARPA). Il s'agit là de sa mission d'aide au recouvrement. A certaines conditions, le SCARPA peut procéder à des avances en mains du créancier, s'agissant des pensions courantes (art. 5 et 9 LARPA). Il s'agit là de sa mission de versement d'avances. L'Etat est subrogé au créancier d'aliments, ex lege, à concurrence des montants avancés en faveur des enfants (art. 10 al. 1 LARPA, 289 al. 2 CC, 166 CO). Dans les autres cas, le SCARPA revêt la qualité de mandataire des bénéficiaires auprès des autorités de poursuites et de faillites (art. 4 LARPA). L'Etat est subrogé à due concurrence des montants avancés en faveur des enfants, au sens de l'article 289 alinéa 2 CC (art. 10 al. 1 LARPA). En dehors de la cession légale telle que prévue notamment à l'art. 289 al. 2 CC, la cession de la créance d'entretien demeure admissible lorsqu'elle est opérée à seule fin d'en permettre le recouvrement par le biais d'un organisme officiel, tel le SCARPA, car il ne s'agit là que d'une cession fiduciaire aux fins d'encaissement; une telle cession peut aussi être valablement souscrite par le représentant légal de l'enfant mineur (ACJC/1401/2009 consid. 5; ACJC/174/2008 consid. 4.6.2).</w:t>
      </w:r>
    </w:p>
    <w:p>
      <w:r>
        <w:rPr>
          <w:b/>
        </w:rPr>
        <w:t>E. 3.4</w:t>
      </w:r>
    </w:p>
    <w:p>
      <w:r>
        <w:t>En l'espèce, les conditions pour prononcer un séquestre fondé sur l'article 271 al. 1 ch. 6 LP sont remplies. En effet, le recourant se prévaut d'un jugement exécutoire, ainsi que d'une cession de la créance d'entretien, opérée en tous cas afin de permettre le recouvrement de celle-ci, contrairement à ce qu'a retenu le premier juge. Il ressort en effet clairement du jugement que A_____ a été condamné à verser une contribution à l'entretien de chacun de ses deux enfants et que cette créance a été cédée au recourant, afin qu'il procède à son encaissement. Ainsi, le recourant possède contre le débiteur un titre de mainlevée définitive. Par ailleurs, l'existence d'une créance de 16'000 fr. est rendue vraisemblable par le relevé de compte couvrant la période de décembre 2017 à mars 2018, en relation avec ledit jugement. Enfin, le recourant a rendu vraisemblable l'existence de biens appartenant au débiteur. Le grief du recourant étant fondé, le recours sera admis et l'ordonnance attaquée sera annulée. Dans la mesure où la cause est en état d'être jugée (art. 327 al. 3 let. b CPC), le séquestre du salaire, y compris le 13ème salaire et/ou toute autre gratification, bonus ou commissions versés par B______ SA, d'une part, et C______ SA, d'autre part, à A_____ sera ordonné à concurrence de 16'000 fr.</w:t>
      </w:r>
    </w:p>
    <w:p>
      <w:r>
        <w:t>- 7/11 -</w:t>
      </w:r>
    </w:p>
    <w:p>
      <w:r>
        <w:t>C/5559/2018</w:t>
      </w:r>
    </w:p>
    <w:p>
      <w:r>
        <w:rPr>
          <w:b/>
        </w:rPr>
        <w:t>E. 3.5</w:t>
      </w:r>
    </w:p>
    <w:p>
      <w:r>
        <w:t>En l'état, il ne se justifie pas de condamner le recourant à verser des sûretés selon l'art. 273 al. 1 in fine LP. 4. 4.1. Lorsque l'instance de recours rend une nouvelle décision, elle se prononce sur les frais de première instance (art. 318 al. 3 CPC par analogie; JEANDIN, Code de procédure civile commenté, BOHNET/HALDY/JEANDIN/SCHWEIZER/TAPPY [éd.], 2011, n. 9 ad art. 327 CPC). Le montant des frais judiciaires de première instance sera arrêté à 400 fr., en conformité avec l'art. 48 de l'Ordonnance sur les émoluments perçus en application de la loi fédérale sur la poursuite pour dettes et la faillite (OELP).</w:t>
      </w:r>
    </w:p>
    <w:p>
      <w:r>
        <w:t>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le recourant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le recourant, qui reste acquise à l'Etat (art. 111 al. 1 CPC et 68 al. 1 LP).</w:t>
      </w:r>
    </w:p>
    <w:p>
      <w:r>
        <w:t>A_____ sera par conséquent condamné à verser au recourant la somme de 400 fr. à ce titre.</w:t>
      </w:r>
    </w:p>
    <w:p>
      <w:r>
        <w:t>4.2. Les frais judiciaires du recours seront arrêtés à 600 fr. (art. 48 et 61 OELP). La présente procédure de recours ayant été rendue nécessaire par la décision erronée en droit de l'instance inférieure, ces frais seront laissés à la charge de l'Etat en application de l'art. 107 al. 2 CPC (TAPPY, Code de procédure civile commenté, BOHNET/HALDY/JEANDIN/SCHWEIZER/TAPPY [éd.], 2011, n. 37 ad art. 107 CPC). L'avance de frais, d'un montant de 600 fr., fournie par le recourant lui sera restituée. * * * * *</w:t>
      </w:r>
    </w:p>
    <w:p>
      <w:r>
        <w:t>- 8/11 -</w:t>
      </w:r>
    </w:p>
    <w:p>
      <w:r>
        <w:t>C/5559/2018 PAR CES MOTIFS, La Chambre civile : A la forme : Déclare recevable le recours interjeté par ETAT DE GENEVE, SERVICE CANTONAL D'AVANCE ET DE RECOUVREMENT DES PENSIONS ALIMENTAIRES (SCARPA) contre le jugement SQ/223/2018 rendu le 14 mars 2018 par le Tribunal de première instance dans la cause C/5559/2018-9 SQP. Au fond : Annule l'ordonnance attaquée et, statuant à nouveau : Ordonne le séquestre, à concurrence de 16'000 fr., du salaire, y compris le 13ème salaire, et/ou toute autre gratification, bonus ou commissions versés à A_____ par ses employeurs, B______ SA, sise ______ (Genève) et la société C______ SA, sise ______ Genève. Sur les frais de première instance : Arrête les frais judiciaires de première instance à 400 fr., les met à la charge de A_____ et les compense avec l'avance de frais, laquelle reste acquise à l'Etat de Genève. Condamne A_____ à verser à l'ETAT DE GENEVE, soit pour lui le SERVICE CANTONAL D'AVANCE ET DE RECOUVREMENT DES PENSIONS ALIMENTAIRES (SCARPA) la somme de 400 fr. à titre de frais judiciaires de première instance. Sur les frais du recours : Arrête les frais judiciaires du recours à 600 fr. et les laisse à la charge de l'Etat de Genève, Services financiers du Pouvoir judiciaire. Ordonne aux Services financiers du Pouvoir judiciaire de restituer à l'ETAT DE GENEVE, soit pour lui le SERVICE CANTONAL D'AVANCE ET DE RECOUVREMENT DES PENSIONS ALIMENTAIRES (SCARPA) l'avance de frais de 600 fr. Siégeant : Madame Nathalie LANDRY-BARTHE, présidente; Madame Sylvie DROIN et Monsieur Cédric-Laurent MICHEL, juges; Madame Céline FERREIRA, greffière. La présidente : Nathalie LANDRY-BARTHE</w:t>
      </w:r>
    </w:p>
    <w:p>
      <w:r>
        <w:t>La greffière : Céline FERREIRA</w:t>
      </w:r>
    </w:p>
    <w:p>
      <w:r>
        <w:t>Observations</w:t>
      </w:r>
    </w:p>
    <w:p>
      <w:r>
        <w:t>- 9/11 -</w:t>
      </w:r>
    </w:p>
    <w:p>
      <w:r>
        <w:t>C/5559/2018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w:t>
      </w:r>
    </w:p>
    <w:p>
      <w:r>
        <w:t>- 10/11 -</w:t>
      </w:r>
    </w:p>
    <w:p>
      <w:r>
        <w:t>C/5559/2018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2. retire ou laisse périmer son action ou sa poursuite; 3. voit son action définitivement rejetée.</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w:t>
      </w:r>
    </w:p>
    <w:p>
      <w:r>
        <w:t>- 11/11 -</w:t>
      </w:r>
    </w:p>
    <w:p>
      <w:r>
        <w:t>C/5559/2018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