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ACJC/411/2017 vom 16. Juni 2016</w:t>
      </w:r>
    </w:p>
    <w:p>
      <w:r>
        <w:t>GE Cour de justice, 2016-06-16, FR</w:t>
      </w:r>
    </w:p>
    <w:p>
      <w:r>
        <w:rPr>
          <w:b/>
        </w:rPr>
        <w:t xml:space="preserve">Quelle: </w:t>
      </w:r>
      <w:r>
        <w:t>https://mcp.opencaselaw.ch/entscheid/ge_gerichte_ACJC_411_2017</w:t>
      </w:r>
    </w:p>
    <w:p>
      <w:r>
        <w:t>FR: GE_GERICHTE ACJC/411/2017 du 16 juin 2016</w:t>
      </w:r>
    </w:p>
    <w:p>
      <w:r>
        <w:t>IT: GE_GERICHTE ACJC/411/2017 del 16 giugno 2016</w:t>
      </w:r>
    </w:p>
    <w:p>
      <w:pPr>
        <w:pStyle w:val="Heading2"/>
      </w:pPr>
      <w:r>
        <w:t>Erwägungen</w:t>
      </w:r>
    </w:p>
    <w:p>
      <w:r>
        <w:rPr>
          <w:b/>
        </w:rPr>
        <w:t>E. 1.1</w:t>
      </w:r>
    </w:p>
    <w:p>
      <w:r>
        <w:t>Le jugement attaqué constitue une décision finale de première instance (art. 308 al. 1 let. a CPC). La valeur litigieuse étant supérieure à 10'000 fr., la voie de l'appel est ouverte (art. 308 al. 2 CPC).</w:t>
      </w:r>
    </w:p>
    <w:p>
      <w:r>
        <w:rPr>
          <w:b/>
        </w:rPr>
        <w:t>E. 1.2</w:t>
      </w:r>
    </w:p>
    <w:p>
      <w:r>
        <w:t>Déposé dans le délai utile et selon la forme prescrite par la loi (art. 130 al. 1, 131, 311 al. 1 et 145 al. 1 let b CPC), l'appel est recevable.</w:t>
      </w:r>
    </w:p>
    <w:p>
      <w:r>
        <w:rPr>
          <w:b/>
        </w:rPr>
        <w:t>E. 1.3</w:t>
      </w:r>
    </w:p>
    <w:p>
      <w:r>
        <w:t>Il en va de même de l'appel joint, lequel est également recevable pour avoir été interjeté dans le délai de trente jours suivant la notification de l'appel principal (art. 312 al. 2, 313 al. 1, 142 al. 1 CPC), selon la forme prescrite par la loi.</w:t>
      </w:r>
    </w:p>
    <w:p>
      <w:r>
        <w:t>A_____ sera désignée ci-après comme l'appelante et B_____ comme l'intimé.</w:t>
      </w:r>
    </w:p>
    <w:p>
      <w:r>
        <w:rPr>
          <w:b/>
        </w:rPr>
        <w:t>E. 1.4</w:t>
      </w:r>
    </w:p>
    <w:p>
      <w:r>
        <w:t>La Cour revoit la cause avec un plein pouvoir d'examen (art. 310 CPC). Elle applique la maxime des débats et le principe de disposition (art. 55 al. 1, 58 al. 1 et 247 al. 1 CPC).</w:t>
      </w:r>
    </w:p>
    <w:p>
      <w:r>
        <w:t>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Le Tribunal a retenu que la couverture d'assurance avait été suspendue pour non- paiement de la prime dès le 1er septembre 2012 et avait été remise en vigueur dès le 15 octobre 2012, date du paiement. L'absence de paiement des 20 fr. de frais de rappel prévus par la seconde sommation était dénuée de pertinence car ni la loi, ni les dispositions contractuelles liant les parties ne prévoyaient la perception de frais de rappel en cas de retard dans le paiement de la prime. Le sinistre, à savoir les violations effectives ou prétendues des prescriptions légales selon l'art. 9 CG, était survenu avant fin août 2012 et avait été annoncé le 19 octobre 2012, de sorte qu'A_____ était tenue d'accorder la protection juridique promise.</w:t>
      </w:r>
    </w:p>
    <w:p>
      <w:r>
        <w:t>L'appelante fait valoir que l'assurance n'a pas été remise en vigueur après le paiement du 15 octobre 2012, puisque celui-ci n'a pas couvert la totalité des frais réclamés. Elle ajoute que le sinistre est survenu le ______ octobre 2012, date de l'entretien de service entre l'intimé et son employeur, et qu'à cette date la couverture d'assurance était suspendue. A supposer que le sinistre soit survenu au moment des faits reprochés à l'intimé, comme l'avait retenu le Tribunal, la prescription était acquise. 2.1.1 Les parties sont liées par un contrat d'assurance soumis à la Loi fédérale sur le contrat d'assurance (LCA). Cette loi contient une réglementation spéciale sur les conséquences du retard dans le paiement des primes.</w:t>
      </w:r>
    </w:p>
    <w:p>
      <w:r>
        <w:t>- 9/16 -</w:t>
      </w:r>
    </w:p>
    <w:p>
      <w:r>
        <w:t>C/5491/2014 Si la prime n'est pas payée à l'échéance ou dans le délai de grâce accordé par le contrat, le débiteur doit être sommé par écrit, à ses frais, d'en effectuer le paiement dans les quatorze jours à partir de l'envoi de la sommation; celle-ci doit rappeler les conséquences du retard (art. 20 al. 1 LCA). Le débiteur qui ne paie pas dans le délai imparti et entre en demeure encourt les conséquences suivantes : dans un premier temps, l'obligation de l'assureur est suspendue (art. 20 al. 3 LCA). Si l'assureur ne poursuit pas le paiement de la prime en souffrance dans les deux mois après l'expiration du délai de quatorze jours, il est censé s'être départi du contrat et avoir renoncé au paiement de la prime arriérée (art. 21 al. 1 LCA); s'il poursuit le paiement de la prime ou l'accepte ultérieurement, son obligation reprend effet à partir du moment où la prime arriérée a été acquittée avec les intérêts et les frais (art. 21 al. 2 LCA). Les art. 20 ss LCA règlent les conséquences de la demeure et présupposent donc que le preneur soit débiteur de la prime réclamée. Si l'assureur procède conformément à ces dispositions, mais qu'il apparaît ensuite que la prime n'était pas due, notamment parce que le preneur devait en être exonéré en vertu d'une clause contractuelle, ces démarches sont dénuées d'effet juridique; la police initiale demeure en vigueur dans toute son étendue. L'assureur ne peut ainsi se prévaloir des conséquences de la demeure et résilier l'assurance que pour autant qu'il ait valablement sommé le débiteur de payer des primes qui étaient dues et exigibles, et que celui-ci n'ait pas agi dans le délai imparti (arrêt du Tribunal fédéral 4A_134/2015 du 14 septembre 2015, consid. 3.2.3 et 3.2.4). La LCA déroge ainsi en faveur de l'assureur au régime commun de la demeure (art. 107 ss CO) en ce sens que, à l'expiration du délai imparti au débiteur pour s'exécuter, l'assureur a non seulement le choix de poursuivre le paiement de la prime en souffrance, mais encore son obligation est suspendue. C'est pour sauvegarder convenablement les intérêts du débiteur face aux conséquences économiques rigoureuses représentées par la suspension de la couverture d'assurance que le législateur a rompu avec le système de la demeure suivant le droit commun, en prescrivant l'envoi d'une commination qui réponde à des exigences strictes quant à sa forme et à son contenu (arrêt du Tribunal fédéral 5C.208/2001 du 8 mai 2002, consid. 2). Le régime des art. 20 ss est semi-impératif, en ce sens qu'il ne peut pas être modifié au détriment du preneur d'assurance (art. 98 al. 1 LCA). Selon la jurisprudence rendue dans le domaine de l'assurance maladie, des frais de sommation et des frais supplémentaires causés par le retard de l'assuré lors du versement des primes sont dus à la condition d'avoir été prévus expressément par les dispositions générales sur les droits et obligations des assurés (ATF 125 V 276).</w:t>
      </w:r>
    </w:p>
    <w:p>
      <w:r>
        <w:t>- 10/16 -</w:t>
      </w:r>
    </w:p>
    <w:p>
      <w:r>
        <w:t>C/5491/2014 2.1.2 Selon l'art. 46 al. 1 LCA, les créances qui dérivent du contrat d'assurance se prescrivent par deux ans à dater du fait d'où naît l'obligation. En matière d'assurance protection juridique, le fait d'où découle l'obligation de l'assureur est la réalisation du risque, qui correspond à l'apparition du besoin d'assistance juridique (ATF 119 II 468 consid. 2 c). 2.1.3 Selon l'art. 8 CC, le demandeur doit prouver les faits qui fondent sa prétention, tandis que sa partie adverse doit prouver les faits qui entraînent l'extinction ou la perte du droit. Ces principes, qui sont également applicables dans le domaine du contrat d'assurance, impliquent qu'il incombe à l'ayant droit d'alléguer et de prouver, d'une part la réalisation du risque, d'autre part le préjudice qu'il subit lui-même. Si l'assureur entend se prévaloir d'un moyen libératoire, il lui incombe alors de prouver les faits permettant l'application de la disposition légale ou de la clause contractuelle sur laquelle il se fonde (arrêt du Tribunal fédéral 4A_697/2015 du 21 septembre 2016, consid. 2.2.1 et 2.2.3).</w:t>
      </w:r>
    </w:p>
    <w:p>
      <w:r>
        <w:rPr>
          <w:b/>
        </w:rPr>
        <w:t>E. 2.2</w:t>
      </w:r>
    </w:p>
    <w:p>
      <w:r>
        <w:t>En l'espèce, c'est à juste titre que le Tribunal a considéré que l'appelante n'avait pas établi que les frais de rappel en lien avec la deuxième sommation étaient dus. En effet, ni la LCA, ni les dispositions contractuelles liant les parties ne prévoient que l'appelante est en droit de percevoir des frais de rappel en lien avec une deuxième sommation. L'appelante, qui avait la charge de la preuve sur ce point, n'a ainsi pas démontré que le montant de 20 fr. facturé à l'intimé titre de frais de rappel le 7 septembre 2012 était dû, de sorte que l'absence de paiement de ce montant n'a aucune influence sur la couverture d'assurance. Par conséquent, la suspension de la couverture d'assurance a pris fin le 15 octobre 2012, avec le paiement du montant de 250 fr. réclamé par l'appelante par sommation du 17 août 2012. L'on ne saurait suivre l'appelante lorsqu'elle soutient que le sinistre est survenu le ______ octobre 2012, date de l'entretien de service entre l'intimé et sa hiérarchie. En effet, l'art. 9 par. 3 CG prévoit que la survenance du sinistre coïncide avec la violation effective ou prétendue des prescriptions légales qui impliquent l'assuré dans une procédure administrative. In casu, le sinistre est donc survenu entre ______ 2011 et ______ 2012, date des manquements reprochés à l'intimé par sa hiérarchie. Le contrat était par conséquent en vigueur au moment de la survenance du sinistre.</w:t>
      </w:r>
    </w:p>
    <w:p>
      <w:r>
        <w:t>- 11/16 -</w:t>
      </w:r>
    </w:p>
    <w:p>
      <w:r>
        <w:t>C/5491/2014 Ce dernier a en outre été annoncé pendant la durée du contrat, puisque l'annonce est intervenue le 19 octobre 2012 et que le contrat avait été remis en vigueur le 15 octobre 2012, suite au paiement effectué par l'intimé. Enfin, contrairement à ce que soutient l'appelante, la prescription n'est pas acquise puisque, comme cela ressort de la jurisprudence précitée, en matière de protection juridique, la prescription commence à courir au moment de l'apparition du besoin d'assistance juridique. Or, in casu, ce besoin n'est pas apparu antérieurement à l'entretien de service du______ octobre 2012. La demande en paiement a été déposée le 14 mars 2014, soit avant l'expiration du délai légal de deux ans. C'est dès lors à juste titre que le Tribunal a retenu que le sinistre était survenu et avait été annoncé à l'appelante pendant la durée du contrat. Il reste par conséquent à déterminer si le sinistre en question est exclu de la couverture d'assurance comme le soutient l'appelante.</w:t>
      </w:r>
    </w:p>
    <w:p>
      <w:r>
        <w:rPr>
          <w:b/>
        </w:rPr>
        <w:t>E. 3</w:t>
      </w:r>
    </w:p>
    <w:p>
      <w:r>
        <w:t>Sur ce point, le Tribunal a considéré que le litige opposant l'intimé à son employeur était couvert par le contrat, conformément à l'art. 3 let. a CG qui prévoit la protection juridique en cas de litige avec l'employeur dans le cadre d'un contrat de travail fondé sur le droit public. L'exclusion relative aux litiges du preneur d'assurance en relation avec son activité de fonctionnaire de police ou son activité dans la D_____ n'était pas applicable in casu car l'intimé n'était plus membre de cette association au moment du sinistre. Il n'était en outre pas établi que ce changement faisait perdre à l'intimé le bénéfice du rabais mentionné dans la proposition du 13 octobre 1998 car, même si l'intimé n'était plus fonctionnaire de police, il n'était pas exclu qu'il ait pu profiter du rabais "clauses particulières". Enfin, la nomination de l'intimé comme 6_____ était un fait notoire, ayant fait ______. L'appelante ne conteste pas que le litige entre l'intimé et son employeur entre bien dans le champ d'application de l'art. 3 let. a CG. Elle fait cependant valoir que l'intimé avait, à teneur de la police d'assurance et des conditions générales, l'obligation de l'informer "en cas de cessation de couverture par la D_____" pour les litiges l'opposant à son employeur, cette information étant propre à aggraver de manière essentielle le risque assuré. L'intimé ayant omis d'annoncer l'aggravation du risque, l'appelante n'était pas tenue de couvrir le sinistre, conformément à l'art. 16 de ses conditions générales.</w:t>
      </w:r>
    </w:p>
    <w:p>
      <w:r>
        <w:rPr>
          <w:b/>
        </w:rPr>
        <w:t>E. 3.1</w:t>
      </w:r>
    </w:p>
    <w:p>
      <w:r>
        <w:t>Une aggravation des faits constitutifs du risque entraîne l'application des articles 28 al. 1 et 30 al. 1 LCA, pour autant que cette aggravation puisse être qualifiée d'essentielle. Selon l'art. 28 al. 2 LCA, l'aggravation du risque est essentielle si elle porte sur un fait qui est important pour l'appréciation du risque (art. 4 LCA) et dont les parties avaient déterminé l'étendue lors de la conclusion du contrat.</w:t>
      </w:r>
    </w:p>
    <w:p>
      <w:r>
        <w:t>- 12/16 -</w:t>
      </w:r>
    </w:p>
    <w:p>
      <w:r>
        <w:t>C/5491/2014 Selon la jurisprudence, l'aggravation du risque est décisive lorsque l'on doit admettre que l'assureur aurait refusé de maintenir le contrat s'il avait connu les circonstances nouvelles ou ne l'aurait maintenu qu'à d'autres conditions, plus restrictives ou plus onéreuses. L'aggravation du risque est essentielle au sens de l'art. 28 al. 2 LCA lorsqu'elle porte sur des faits qui sont importants pour l'appréciation du risque et au sujet desquels l'assureur a, lors de la conclusion du contrat, posé par écrit des questions précises, non équivoques (ATF 122 III 458 consid. 3b/aa et bb).</w:t>
      </w:r>
    </w:p>
    <w:p>
      <w:r>
        <w:rPr>
          <w:b/>
        </w:rPr>
        <w:t>E. 3.2</w:t>
      </w:r>
    </w:p>
    <w:p>
      <w:r>
        <w:t>En l'espèce, l'appelante se prévaut de l'art. 16 let. a) CG à teneur duquel toute modification d'un fait déclaré dans la proposition qui entraîne une aggravation essentielle du risque doit être immédiatement annoncée par le preneur à l'assurance, à défaut de quoi cette dernière n'est pas liée pour les sinistres en découlant. Seule la proposition du 13 octobre 1998, relative à la police d'assurance ayant précédé la police litigieuse, figure cependant au dossier. Aucune des parties n'allègue qu'une proposition d'assurance a été signée par l'intimé dans le cadre de l'établissement du contrat litigieux, daté du 8 mai 2006 et qui porte la mention "nouvelle affaire". L'appelante, qui avait la charge de la preuve sur ce point, n'a ainsi pas établi qu'elle avait, au moment de la conclusion du contrat, posé une question précise et non équivoque sur la question de savoir si l'intimé était membre de la D_____ et/ou s'il était couvert par l'assurance de protection juridique de cette association. Les conditions d'une aggravation du risque tant au sens de l'art. 16 CG que des articles 28 ss LCA ne sont par conséquent pas réalisées, de sorte que l'appelante ne peut pas se prévaloir de ces dispositions. Elle n'invoque par ailleurs aucun autre motif justifiant son refus de couvrir le sinistre et ne conteste pas la quotité du montant alloué par le Tribunal. L'appel, entièrement infondé, sera par conséquent rejeté.</w:t>
      </w:r>
    </w:p>
    <w:p>
      <w:r>
        <w:rPr>
          <w:b/>
        </w:rPr>
        <w:t>E. 4</w:t>
      </w:r>
    </w:p>
    <w:p>
      <w:r>
        <w:t>Il reste à examiner le bien-fondé de l'appel joint.</w:t>
      </w:r>
    </w:p>
    <w:p>
      <w:r>
        <w:t>Le Tribunal n'a pas fait droit aux conclusions de l'intimé tendant à ce qu'il soit constaté que l'appelante a l'obligation de prendre en charge ses honoraires d'avocat liés à la procédure administrative en cours dès le 1er novembre 2012 au motif qu'il s'agit de conclusions constatatoires, irrecevables faute d'intérêt, une telle action étant subsidiaire à l'action condamnatoire, laquelle était possible in casu. L'intimé reconnaît que son action est irrecevable s'agissant de ses frais d'avocat passés mais fait valoir que tel n'est pas le cas en ce qui concerne ses frais futurs. Il</w:t>
      </w:r>
    </w:p>
    <w:p>
      <w:r>
        <w:t>- 13/16 -</w:t>
      </w:r>
    </w:p>
    <w:p>
      <w:r>
        <w:t>C/5491/2014 conclut dès lors en appel à ce que la Cour constate qu'A_____ a l'obligation de prendre en charge ses honoraires d'avocats liés à la procédure administrative en cours, sans autre précision concernant la date de cette obligation. 4.1.1 Selon l'art. 88 CPC le demandeur peut intenter une action en constatation de droit pour faire constater par un tribunal l'existence ou l'inexistence d'un droit ou d'un rapport de droit. Le Tribunal fédéral a jugé que l'assuré dispose à l'encontre de son assureur pour la protection juridique d'un droit à la garantie des frais avant l'introduction d'un procès, droit qu'il peut faire valoir en justice. Il doit dans ce cadre établir que les conditions contractuelles sont remplies dans le cas particulier, et notamment démontrer, si les conditions générales prévoient une telle condition, que le litige n'est pas voué à l'échec. Cette notion doit être interprétée à la lumière de l'état de fait et des conditions générales (ATF 119 II 368 consid. 2, JdT 1996 I 274). 4.1.2 Selon la jurisprudence, le mémoire d'appel doit contenir des conclusions qui doivent être formulées de telle sorte qu'en cas d'admission de la demande, elles puissent être reprises dans le jugement sans modification; si elles tendent au versement d'une somme d'argent, elles doivent être chiffrées (ATF 137 III 617 consid. 4.2, 4.3 et 4.2, JdT 2014 II 187, SJ 2012 I 373).</w:t>
      </w:r>
    </w:p>
    <w:p>
      <w:r>
        <w:rPr>
          <w:b/>
        </w:rPr>
        <w:t>E. 4.2</w:t>
      </w:r>
    </w:p>
    <w:p>
      <w:r>
        <w:t>En l'espèce, la conclusion constatatoire de l'intimé est irrecevable dans la mesure où elle n'est pas formulée de manière suffisamment précise au regard des exigences précités. En effet, cette conclusion ne peut pas être reprise dans le présent arrêt sans modification car elle est inexécutable, dans la mesure où elle ne mentionne pas pour quelle période les honoraires d'avocat litigieux devraient être pris en charge par l'appelante. En tout état de cause, même si elle avait été recevable, cette conclusion aurait dû être rejetée. En effet, la couverture future dépend de conditions dont on ne sait pas encore si elles seront réalisées. Conformément à la jurisprudence précitée, il incombait à l'intimé de démontrer que toutes les conditions prévues par le contrat pour la prise en charge de ses frais d'avocat futurs sont réalisées, notamment celle relative aux chances de succès de l'intervention de l'avocat prévue par l'article 13 CG. Or, l'intimé n'a fourni aucune indication sur le litige qui l'oppose à son employeur, de sorte qu'il n'est pas possible en l'état de trancher cette question pour l'avenir. L'intimé aura en tout état de cause la possibilité d'ouvrir action le moment venu à l'encontre de l'appelante pour obtenir le paiement des sommes qui lui sont dues, si cela devait s'avérer nécessaire. L'appel joint doit par conséquent être rejeté.</w:t>
      </w:r>
    </w:p>
    <w:p>
      <w:r>
        <w:t>- 14/16 -</w:t>
      </w:r>
    </w:p>
    <w:p>
      <w:r>
        <w:t>C/5491/2014</w:t>
      </w:r>
    </w:p>
    <w:p>
      <w:r>
        <w:rPr>
          <w:b/>
        </w:rPr>
        <w:t>E. 5</w:t>
      </w:r>
    </w:p>
    <w:p>
      <w:r>
        <w:t>Les frais sont mis à charge de la partie succombante (art. 106 al. 1 CPC). Dans la mesure où tant l'appel que l'appel joint sont rejetés, les frais y relatifs seront mis à charge de leurs auteurs respectifs. Les frais d'appel seront arrêtés à 2'000 fr. et ceux de l'appel joint à 1'000 fr. (art. 17 et 35 RTFMC). Ils seront compensés avec les avances fournies par les parties, acquises à l'Etat de Genève (art. 111 CPC). Chaque partie gardera ses dépens à sa charge. * * * * * *</w:t>
      </w:r>
    </w:p>
    <w:p>
      <w:r>
        <w:t>- 15/16 -</w:t>
      </w:r>
    </w:p>
    <w:p>
      <w:r>
        <w:t>C/5491/2014</w:t>
      </w:r>
    </w:p>
    <w:p>
      <w:r>
        <w:t>PAR CES MOTIFS, La Chambre civile : A la forme : Déclare recevables l'appel interjeté par A_____ et l'appel joint formé par B_____ contre le jugement JTPI/7939/2016 rendu le 16 juin 2016 par le Tribunal de première instance dans la cause C/5491/2014-7. Au fond : Confirme le jugement querellé. Déboute les parties de toutes autres conclusions. Sur les frais : Arrête à 2'000 fr. les frais judiciaires de l'appel et les compense avec l'avance versée, laquelle reste acquise à l'Etat de Genève. Les met à la charge d'A_____. Arrête à 1'000 fr. les frais judiciaires de l'appel joint et les compense avec l'avance versée, laquelle reste acquise à l'Etat de Genève. Les met à la charge de B_____. Dit que chaque partie conserve ses dépens à sa charge. Siégeant : Monsieur Laurent RIEBEN, président; Monsieur Patrick CHENAUX, Madame Fabienne GEISINGER-MARIETHOZ, juges; Madame Anne-Lise JAQUIER, greffière.</w:t>
      </w:r>
    </w:p>
    <w:p>
      <w:r>
        <w:t>Le président : Laurent RIEBEN</w:t>
      </w:r>
    </w:p>
    <w:p>
      <w:r>
        <w:t>La greffière : Anne-Lise JAQUIER</w:t>
      </w:r>
    </w:p>
    <w:p>
      <w:r>
        <w:t>- 16/16 -</w:t>
      </w:r>
    </w:p>
    <w:p>
      <w:r>
        <w:t>C/5491/2014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