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ACJC/410/2015 vom 15. April 2015</w:t>
      </w:r>
    </w:p>
    <w:p>
      <w:r>
        <w:t>GE Cour de justice, 2015-04-15, FR</w:t>
      </w:r>
    </w:p>
    <w:p>
      <w:r>
        <w:rPr>
          <w:b/>
        </w:rPr>
        <w:t xml:space="preserve">Quelle: </w:t>
      </w:r>
      <w:r>
        <w:t>https://mcp.opencaselaw.ch/entscheid/ge_gerichte_ACJC_410_2015</w:t>
      </w:r>
    </w:p>
    <w:p>
      <w:r>
        <w:t>FR: GE_GERICHTE ACJC/410/2015 du 15 avril 2015</w:t>
      </w:r>
    </w:p>
    <w:p>
      <w:r>
        <w:t>IT: GE_GERICHTE ACJC/410/2015 del 15 aprile 2015</w:t>
      </w:r>
    </w:p>
    <w:p>
      <w:pPr>
        <w:pStyle w:val="Heading2"/>
      </w:pPr>
      <w:r>
        <w:t>Erwägungen</w:t>
      </w:r>
    </w:p>
    <w:p>
      <w:r>
        <w:rPr>
          <w:b/>
        </w:rPr>
        <w:t>E. 1</w:t>
      </w:r>
    </w:p>
    <w:p>
      <w:r>
        <w:t>En raison des nationalités russe et italienne des parties ainsi que de leur enfant commun, et du domicile en Italie de l'intimé, le litige présente un élément d'extranéité.</w:t>
      </w:r>
    </w:p>
    <w:p>
      <w:r>
        <w:rPr>
          <w:b/>
        </w:rPr>
        <w:t>E. 1.1</w:t>
      </w:r>
    </w:p>
    <w:p>
      <w:r>
        <w:t>A teneur de l'art. 59 al. 1 et 2 CPC, le tribunal n'entre en matière que sur les demandes et les requêtes qui satisfont aux conditions de recevabilité de l'action, en particulier lorsque le litige ne fait pas l'objet d'une litispendance préexistante.</w:t>
      </w:r>
    </w:p>
    <w:p>
      <w:r>
        <w:t>Le tribunal examine d'office si les conditions de recevabilité sont remplies (art. 60 CPC).</w:t>
      </w:r>
    </w:p>
    <w:p>
      <w:r>
        <w:t>Selon l'art. 59 LDIP, sont compétents pour connaître d'une action en divorce les tribunaux suisses du domicile de l'époux défendeur ou les tribunaux suisses du domicile de l'époux demandeur, si celui-ci réside en Suisse depuis une année ou est suisse.</w:t>
      </w:r>
    </w:p>
    <w:p>
      <w:r>
        <w:t>Lorsqu'une action ayant le même objet est déjà pendante entre les mêmes parties à l'étranger, le tribunal suisse suspend la cause s'il est à prévoir que la juridiction étrangère rendra, dans un délai convenable, une décision pouvant être reconnue en Suisse (art. 9 al. 1 LDIP).</w:t>
      </w:r>
    </w:p>
    <w:p>
      <w:r>
        <w:t>- 18/39 -</w:t>
      </w:r>
    </w:p>
    <w:p>
      <w:r>
        <w:t>C/20538/2011</w:t>
      </w:r>
    </w:p>
    <w:p>
      <w:r>
        <w:t>L'art. 79 al. 1 LDIP, les tribunaux suisses de la résidence habituelle de l'enfant ou ceux de son domicile sont compétents pour connaître d'une action relative notamment à une action relative à l'entretien de l'enfant.</w:t>
      </w:r>
    </w:p>
    <w:p>
      <w:r>
        <w:t>A teneur de l'art. 85 al. 1 LDIP, dans le domaine de la protection des enfants, la question de la compétence et du droit applicable se résout selon la Convention conclue à La Haye le 5 octobre 1961 (CLaH61; RS 0.211.231.01), l'Italie n'étant pas signataire de la Convention conclue le 19 octobre 1996 concernant la compétence, la loi applicable, la reconnaissance, l'exécution et la coopération en matière de responsabilité parentale et de mesures de protection des enfants (CLaH96, RS 0.211.231.011).</w:t>
      </w:r>
    </w:p>
    <w:p>
      <w:r>
        <w:t>Il est admis que la réglementation du droit aux relations personnelles constitue une mesure de protection de l'enfant au sens des Conventions de protection des mineurs (arrêt du Tribunal fédéral 5A_220/2009 consid. 4; ATF 132 III 586). Selon l'art. 1 de la Convention CLaH61, les autorités, tant judiciaires qu'administratives, de l'Etat de la résidence habituelle d'un mineur sont, sous réserve des dispositions des art. 3, 4 et 5, al. 3, de la présente Convention, compétentes pour prendre des mesures tendant à la protection de sa personne ou de ses biens. Les autorités compétentes aux termes de l'article premier prennent les mesures prévues par leur loi interne. Cette loi détermine les conditions d'institution, modification et cessation desdites mesures. Elle régit également leurs effets tant en ce qui concerne les rapports entre le mineur et les personnes ou institutions qui en ont la charge, qu'à l'égard des tiers (art. 2). Les mesures prises par les autorités compétentes en vertu des articles précédents de la CLaH61sont reconnues dans tous les Etats contractants (art. 7). Nonobstant les dispositions des art. 3, 4 et 5, alinéa 3, de la Convention, les autorités de l'Etat de la résidence habituelle d'un mineur peuvent prendre des mesures de protection pour autant que le mineur est menacé d'un danger sérieux dans sa personne ou ses biens. Les autorités des autres Etats contractants ne sont pas tenues de reconnaître ces mesures (art. 8).</w:t>
      </w:r>
    </w:p>
    <w:p>
      <w:r>
        <w:t>Par conséquent, la résidence habituelle de l'enfant, au vu de l'ensemble des éléments qui précèdent, se trouvant à Genève au moment du dépôt de la requête, le 17 juin 2011, cette résidence fonde la compétence des tribunaux genevois pour statuer sur les mesures de protection de l'enfant.</w:t>
      </w:r>
    </w:p>
    <w:p>
      <w:r>
        <w:rPr>
          <w:b/>
        </w:rPr>
        <w:t>E. 1.2</w:t>
      </w:r>
    </w:p>
    <w:p>
      <w:r>
        <w:t>Par ailleurs, dans le présent cas, l'intimé a saisi, le 21 mai 2009, le Tribunal de ______ (Italie) d'une action en séparation personnelle. L'appelante avait saisi, le 22 juin 2009, le Tribunal d'arrondissement de la Côte d'une requête en divorce, qu'elle avait toutefois retirée le 19 septembre 2011, le délai de deux ans de</w:t>
      </w:r>
    </w:p>
    <w:p>
      <w:r>
        <w:t>- 19/39 -</w:t>
      </w:r>
    </w:p>
    <w:p>
      <w:r>
        <w:t>C/20538/2011 séparation n'étant pas atteint lors du dépôt de la demande. Elle a ensuite saisi le Tribunal d'une requête en divorce le 3 octobre 2011, soit postérieurement à l'action initiée en Italie par l'intimé. La Cour doit dès lors, d'office, examiner la question de la litispendance.</w:t>
      </w:r>
    </w:p>
    <w:p>
      <w:r>
        <w:t>Dans sa décision, le Tribunal de ______ (Italie) a retenu que la procédure de séparation personnelle du droit italien n'a pas le même objet que l'action en divorce du droit civil suisse, de sorte que les deux demandes ne sont pas identiques. Il n'y a pas conséquent pas de litispendance.</w:t>
      </w:r>
    </w:p>
    <w:p>
      <w:r>
        <w:t>Au surplus, les tribunaux italiens ne sont pas compétents pour statuer sur le sort de l'enfant, compte tenu du fait qu'il est et a toujours été domicilié en Suisse, et qu'aucune urgence s'agissant de sa situation n'a été alléguée. Ainsi, seuls les tribunaux suisses sont compétents pour prendre les mesures concernant l'enfant mineur. Il en va de même s'agissant de l'entretien de l'enfant, celui-ci étant domicilié en Suisse.</w:t>
      </w:r>
    </w:p>
    <w:p>
      <w:r>
        <w:rPr>
          <w:b/>
        </w:rPr>
        <w:t>E. 1.3</w:t>
      </w:r>
    </w:p>
    <w:p>
      <w:r>
        <w:t>Par conséquent, les tribunaux suisses sont compétents pour connaître du présent litige, en particulier les tribunaux genevois en raison des domiciles de la partie appelante et de l'enfant des parties sur territoire genevois (art. 23 CPC).</w:t>
      </w:r>
    </w:p>
    <w:p>
      <w:r>
        <w:rPr>
          <w:b/>
        </w:rPr>
        <w:t>E. 1.4</w:t>
      </w:r>
    </w:p>
    <w:p>
      <w:r>
        <w:t>La loi applicable au divorce en régit aussi les effets accessoires, à l'exception toutefois du régime matrimonial des ex-époux, de l'obligation alimentaire entre eux et des effets de la filiation (art. 63 al. 1 et 2 LDIP), qui comprennent l'obligation d'entretien à l'égard de leurs enfants.</w:t>
      </w:r>
    </w:p>
    <w:p>
      <w:r>
        <w:t>Les obligations alimentaires entre ex-époux (art. 49 LDIP) et à l'égard de leurs enfants (art. 83 al. 1 LDIP) sont régies par la Convention de la Haye du 2 octobre 1973 sur la loi applicable aux obligations alimentaires (RS 0.211.213.01; ci-après : CLaH 73). Selon l'art. 4 al. 1 CLaH 73, la loi interne de la résidence habituelle du créancier d'aliments est applicable.</w:t>
      </w:r>
    </w:p>
    <w:p>
      <w:r>
        <w:t>En l'espèce, au vu du domicile genevois de l'appelante, le droit suisse est applicable, ce que les parties ne contestent pas au demeurant.</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tant sur le droit de visite sur l'enfant, que sur des questions patrimoniales (contribution d'entretien pour l'enfant et partage des avoirs de prévoyance). La cause est donc de nature non pécuniaire dans son ensemble (arrêts du Tribunal fédéral 5A_146/2014 du 19 juin 2014 consid. 1.1; 5A_765/2012 du 19 février 2013 consid. 1.1), l'appel est recevable.</w:t>
      </w:r>
    </w:p>
    <w:p>
      <w:r>
        <w:t>- 20/39 -</w:t>
      </w:r>
    </w:p>
    <w:p>
      <w:r>
        <w:t>C/20538/2011</w:t>
      </w:r>
    </w:p>
    <w:p>
      <w:r>
        <w:t>Les appels, motivés et formés par écrit dans un délai de trente jours à compter de la notification de la décision querellée (art. 311 al. 1 CPC), sont recevables (art. 130, 131 et 311 al. 1 CPC).</w:t>
      </w:r>
    </w:p>
    <w:p>
      <w:r>
        <w:t>Sont également recevables les écritures responsives des parties (art. 248 let. d, 312 al. 1 et 314 al. 1 CPC) ainsi que leurs déterminations subséquentes (ATF 138 I 154 consid. 2.3.3; 137 I 195 consid. 2.3.1 = SJ 2011 I 345).</w:t>
      </w:r>
    </w:p>
    <w:p>
      <w:r>
        <w:t>Par économie de procédure, les deux appels seront traités dans le même arrêt (cf. art. 125 CPC).</w:t>
      </w:r>
    </w:p>
    <w:p>
      <w:r>
        <w:rPr>
          <w:b/>
        </w:rPr>
        <w:t>E. 2.2</w:t>
      </w:r>
    </w:p>
    <w:p>
      <w:r>
        <w:t>La Cour revoit la cause en fait et en droit avec un plein pouvoir d'examen (art. 310 CPC).</w:t>
      </w:r>
    </w:p>
    <w:p>
      <w:r>
        <w:t>Le litige portant sur la contribution due à un enfant mineur et les relations personnelles entre cet enfant et le parent non gardien, les maximes inquisitoire et d'office illimitée régissent la procédure (art. 296 al. 1, 55 al. 2 et 58 al. 2 CPC; ATF 129 III 417 consid. 2.1.2; 128 III 411 consid. 3.2.2 et les références; arrêt du Tribunal fédéral 5A_906/2012 du 18 avril 2013 consid. 3.2.2), de sorte que la Cour n'est ainsi liée ni par les conclusions des parties sur ce point (art. 296 al. 3 CPC) ni par l'interdiction de la reformatio in pejus (ATF 129 III 417 consid. 2.1.1; arrêt du Tribunal fédéral 5A_562/2009 du 18 janvier 2010 consid. 3.1).</w:t>
      </w:r>
    </w:p>
    <w:p>
      <w:r>
        <w:t>Par ailleurs, le droit fédéral n'impose la maxime inquisitoire en matière de prévoyance professionnelle qu'au juge de première instance qui doit l'appliquer sur deux points uniquement, à savoir la survenance d'un cas de prévoyance et le montant de la prestation de sortie. Pour le surplus et en procédure de recours, la maxime des débats s'applique (ATF 129 III 481 consid. 3.3; arrêts du Tribunal fédéral 5A_796/2011 du 5 avril 2012 consid. 5.3; 5A_614/2007 du 2 mai 2008 consid. 3.1; 5A_782/2010 du 2 février 2012 consid. 3.1).</w:t>
      </w:r>
    </w:p>
    <w:p>
      <w:r>
        <w:rPr>
          <w:b/>
        </w:rPr>
        <w:t>E. 2.3</w:t>
      </w:r>
    </w:p>
    <w:p>
      <w:r>
        <w:t>En vertu du principe de la force de chose jugée partielle instituée par l'art. 315 al. 1 CPC, la Cour ne peut revoir que les dispositions du jugement entrepris qui sont remises en cause en appel, à la seule exception du cas visé par l'art. 282 al. 2 CPC, non réalisé en l'espèce.</w:t>
      </w:r>
    </w:p>
    <w:p>
      <w:r>
        <w:t>Les parties ont requis l'annulation des ch. 3, 5, 9 et 11 du disposition de la décision entreprise. Dès lors, les ch. 1, 2, 4, 6 à 8 et 12 du dispositif du jugement querellé, non remis en cause par les parties, sont entrés en force de chose jugée ; en revanche, le ch. 10, relatif aux frais de première instance, pourra encore être revu d'office en cas d'annulation de tout ou partie du jugement entrepris dans le cadre du présent appel (art. 318 al. 3 CPC).</w:t>
      </w:r>
    </w:p>
    <w:p>
      <w:r>
        <w:t>- 21/39 -</w:t>
      </w:r>
    </w:p>
    <w:p>
      <w:r>
        <w:t>C/20538/2011</w:t>
      </w:r>
    </w:p>
    <w:p>
      <w:r>
        <w:rPr>
          <w:b/>
        </w:rPr>
        <w:t>E. 3</w:t>
      </w:r>
    </w:p>
    <w:p>
      <w:r>
        <w:t>Les parties ont toutes deux produits de nouvelles pièces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w:t>
      </w:r>
    </w:p>
    <w:p>
      <w:r>
        <w:rPr>
          <w:b/>
        </w:rPr>
        <w:t>E. 3.2</w:t>
      </w:r>
    </w:p>
    <w:p>
      <w:r>
        <w:t>Les pièces nouvelles produites par les parties, relatives à leur situation financière et familiale, sont ainsi recevables. Il en va de même des pièces dont la production a été ordonnée par la Cour de céans. Par ailleurs, les extraits internet de sites officiels produits par l'appelante sont aussi recevables, car ils constituent des faits notoires, pouvant être contrôlés par des publications accessibles à chacun (ATF 135 III 88 consid. 4.1; arrêts du Tribunal fédéral 4A_509/2014 du 4 février 2015 consid. 2.1; 5A_561/2011 du 19 mars 2012 consid 5.3).</w:t>
      </w:r>
    </w:p>
    <w:p>
      <w:r>
        <w:rPr>
          <w:b/>
        </w:rPr>
        <w:t>E. 4</w:t>
      </w:r>
    </w:p>
    <w:p>
      <w:r>
        <w:t>L'appelante requiert qu'un droit de visite plus restreint que celui fixé par le Tribunal soit réservé à l'intimé. Pour sa part, l'intimé sollicite qu'un droit de visite ,devant s'exercer, à défaut d'accord contraire entre les parties, tel que fixé par le premier juge, lui soit réservé, à l'exception des vacances d'été, lesquelles devaient être partagées par moitié entre les parents et exercées de manière consécutive, les dates devant être fixées par lui, moyennant un préavis donné deux mois à l'avance.</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131 II 209 consid 5; 127 III 295 consid. 4a; 123 III 445 consid. 3b; arrêt du Tribunal fédéral 5A_460/2012 consid. 2.2; BREITSCHMID, Basler Kommentar, n. 6 ad art. 133 CC). C'est pourquoi, le critère déterminant pour l'octroi, le refus et la fixation des modalités du droit de visite est le bien de l'enfant, et non une éventuelle faute commise par le titulaire du droit (VEZ, Le droit de visite - Problèmes récurrents, in Enfant et divorce, 2006, 101 ss [105]). Le rapport de l'enfant avec ses deux parents est essentiel et peut jouer un rôle décisif dans le processus de sa recherche d'identité (ATF 130 III 585 consid. 2.2.2; 127 III 295 consid. 4a; 123 III 445 consid. 3c; 122</w:t>
      </w:r>
    </w:p>
    <w:p>
      <w:r>
        <w:t>- 22/39 -</w:t>
      </w:r>
    </w:p>
    <w:p>
      <w:r>
        <w:t>C/20538/2011 III 404 consid. 3a et les réf. citées; arrêts du Tribunal fédéral 5A_120/2013 du 23 mai 2013 consid. 2.1.2; 5A_101/2011 du 7 juin 2011 consid. 3.1.2).</w:t>
      </w:r>
    </w:p>
    <w:p>
      <w:r>
        <w:t>Le juge établit d'office les faits (art. 145 al. 1 CC); au besoin, il fait appel à des experts et se renseigne auprès de l'autorité tutélaire ou d'un autre service d'aide à la jeunesse (art. 145 al. 2 CC). Selon l'art. 133 al. 2 CC, le juge tient compte de toutes les circonstances pour le bien de l'enfant et prend autant que possible l'avis de celui-ci en considération, s'il apparaît, sur la base de son âge et de son développement, qu'il s'agit d'une ferme résolution de sa part et que ce désir d'attribution est l'expression d'une relation affective étroite avec le parent concerné (arrêt du Tribunal fédéral 5A_171/2007 du 11 septembre 2007 consid. 2.1; ATF 122 III 401 consid. 3b; consid. 4).</w:t>
      </w:r>
    </w:p>
    <w:p>
      <w:r>
        <w:t>L'importance et le mode d'exercice des relations personnelles doivent être appropriés à la situation, c'est-à-dire qu'il faut tenir équitablement compte des circonstances essentielles du cas, le bien de l'enfant étant le facteur d'appréciation le plus important (ATF 100 II 81 consid. 4 = JdT 1975 I 57). Pour apprécier ce qu'est le bien de l'enfant, le juge tiendra compte de l'âge de l'enfant, de son état de santé physique et de la relation qu'il entretient avec l'ayant droit (MEIER/STETTLER, Droit de la filiation, 5ème édition, 2014 n. 700, p. 407). La personnalité, la disponibilité, le lieu d'habitation et le cadre de vie du titulaire du droit seront également pris en considération, tout comme la situation du parent gardien (MEIER/STETTLER, op. cit., n. 701, p. 407).</w:t>
      </w:r>
    </w:p>
    <w:p>
      <w:r>
        <w:t>Il faut choisir la solution qui, au regard des données de l'espèce, est la mieux à même d'assurer à l'enfant la stabilité des relations nécessaires à un développement harmonieux des points de vue psychique, moral et intellectuel (ATF 117 II 353 consid. 3; BREITSCHMID, op. cit., n. 6 ad art. 133 CC). Selon la doctrine, il convient d'accorder une importance prépondérante à la volonté de l'enfant en ce qui concerne le règlement du droit de visite (SCHWENZER, Basler Kommentar, n. 11 ad art. 273 CC).</w:t>
      </w:r>
    </w:p>
    <w:p>
      <w:r>
        <w:t>Les conflits entre les parents ne constituent pas un motif de restreindre le droit de visite. Une telle limitation n'est justifiée que s'il y a lieu d'admettre au regard des circonstances que l'octroi d'un droit de visite usuel compromet le bien de l'enfant (ATF 131 précité).</w:t>
      </w:r>
    </w:p>
    <w:p>
      <w:r>
        <w:rPr>
          <w:b/>
        </w:rPr>
        <w:t>E. 4.2</w:t>
      </w:r>
    </w:p>
    <w:p>
      <w:r>
        <w:t>Dans le cas d'espèce, le Tribunal a retenu que C______ avait plaisir à voir son père et que ni les trajets ni la fatigue – alléguée par l'appelante mais non démontrée – qui pourraient en résulter n'avaient d'impact sur le quotidien de l'enfant.</w:t>
      </w:r>
    </w:p>
    <w:p>
      <w:r>
        <w:t>Il a ainsi réservé à B______ un large droit de visite sur son fils, lequel s'exercerait, à défaut d'entente entre les parties, à raison de deux week-ends consécutifs, du jeudi soir à la sortie de l'école au lundi matin, à charge pour le père d'aller</w:t>
      </w:r>
    </w:p>
    <w:p>
      <w:r>
        <w:t>- 23/39 -</w:t>
      </w:r>
    </w:p>
    <w:p>
      <w:r>
        <w:t>C/20538/2011 chercher l'enfant à l'école et de l'y ramener, C______ passant pour le surplus l'entier des vacances de février avec sa mère et l'entier des vacances d'octobre avec son père; les vacances de Noël étant divisées en deux, C______ passant toujours la semaine de Noël avec son père et la semaine de Nouvel-An toujours avec sa mère; les vacances de Pâques se déroulant en alternance avec chacun des parents et les vacances d'été en alternance de quinze jours avec chacun des parents, B______ devant fixer ses vacances moyennant préavis donné deux mois à l'avance.</w:t>
      </w:r>
    </w:p>
    <w:p>
      <w:r>
        <w:t>Dans son rapport établi le 12 novembre 2014, le SPMi a préconisé de maintenir les modalités du droit de visite tel que fixées par le jugement de divorce du 23 septembre 2013. Il a indiqué que ce droit de visite était appliqué et que C______ évoluait bien. Le passage de l'enfant par l'intermédiaire de l'école était important compte tenu de la relation extrêmement tendue entre les parents.</w:t>
      </w:r>
    </w:p>
    <w:p>
      <w:r>
        <w:t>Les parties ne contestent pas que l'intimé exerce son droit de visite sur C______ à raison de deux week-ends consécutifs, du jeudi soir à la sortie de l'école au lundi matin, le père allant chercher l'enfant et l'y ramenant. Les parents s'accordent également sur le fait que la scolarité de C______ se déroule bien, qu'il est bon élève, en 4ème primaire et qu'il est très éveillé. Sa maîtresse n'a par ailleurs pas observé d'état de fatigue particulier de l'enfant.</w:t>
      </w:r>
    </w:p>
    <w:p>
      <w:r>
        <w:t>Il ne résulte pas de la procédure que le droit de visite, tel que fixé par le Tribunal s'agissant des semaines où l'enfant va à l'école, nuirait au sain et bon développement de l'enfant. Au contraire, le SPMi a proposé de maintenir ce droit de visite, lequel est dans l'intérêt de l'enfant. La fatigue liée aux trajets que doit faire l'enfant pour se rendre à 8h00 à l'école, dont l'appelante fait grand cas, ne ressort pas du dossier. Comme relevé ci-avant, la maîtresse, qui voit l'enfant durant la semaine, n'a fait aucun constat à ce sujet. De plus, les modalités du droit de visite telles que préconisées par le SPMi et le Tribunal, permettent le passage de l'enfant par l'école et, par conséquent, l'absence de conflits entre les parents. Dès lors, ce droit de visite est manifestement dans l'intérêt de l'enfant et sera confirmé.</w:t>
      </w:r>
    </w:p>
    <w:p>
      <w:r>
        <w:t>L'appelante fait valoir qu'elle ne peut pas décider de ses dates de vacances d'été et qu'en raison de l'intransigeance de l'intimé, il n'est pas admissible de laisser à celui-ci la possibilité d'imposer ses dates de vacances.</w:t>
      </w:r>
    </w:p>
    <w:p>
      <w:r>
        <w:t>Contrairement à ce que soutient l'appelante, l'attestation de son employeur, laquelle n'est par ailleurs pas datée, n'indique nullement que l'appelante ne dispose d'aucune latitude. En effet, il est clairement indiqué que la société est à l'écoute de ses employés et qu'elle s'efforce d'être flexible, bien qu'elle ait une préférence pour des vacances prises pendant les périodes de ralentissement de son activité ou de manière à assurer la continuité du service offert par l'équipe dans laquelle est</w:t>
      </w:r>
    </w:p>
    <w:p>
      <w:r>
        <w:t>- 24/39 -</w:t>
      </w:r>
    </w:p>
    <w:p>
      <w:r>
        <w:t>C/20538/2011 incorporée l'appelante. Elle n'a d'ailleurs pas allégué avoir été empêchée de prendre des vacances en été, lorsque son fils n'était pas auprès de son père.</w:t>
      </w:r>
    </w:p>
    <w:p>
      <w:r>
        <w:t>L'enfant, actuellement âgé de 7 ans, est encore jeune. Contrairement à ce qu'a indiqué l'intimé, il apparaît conforme aux intérêts de C______ qu'il passe ses vacances d'été à raison de quinzaine avec chacun de ses parents. Cela permet en effet à l'enfant d'entretenir, avec ses père et mère, des relations régulières, stables et constructives, sans toutefois qu'elles ne s'étendent sur une trop longue durée.</w:t>
      </w:r>
    </w:p>
    <w:p>
      <w:r>
        <w:t>Enfin, le préavis de deux mois retenu par le premier juge tient compte de la situation personnelle de l'intimé, de ses obligations professionnelles ainsi que de ses contraintes en lien avec son domicile, à ______ (Italie), et permet à l'appelante de s'organiser.</w:t>
      </w:r>
    </w:p>
    <w:p>
      <w:r>
        <w:t>En définitive, les modalités du droit de visite, telles que fixées par le premier juge, sont dans l'intérêt de l'enfant et seront, par conséquent, confirmées.</w:t>
      </w:r>
    </w:p>
    <w:p>
      <w:r>
        <w:rPr>
          <w:b/>
        </w:rPr>
        <w:t>E. 4.3</w:t>
      </w:r>
    </w:p>
    <w:p>
      <w:r>
        <w:t>L'appelante et l'intimé seront, dès lors, déboutés de leurs conclusions de ce chef.</w:t>
      </w:r>
    </w:p>
    <w:p>
      <w:r>
        <w:rPr>
          <w:b/>
        </w:rPr>
        <w:t>E. 5.1</w:t>
      </w:r>
    </w:p>
    <w:p>
      <w:r>
        <w:t>Selon l'art. 315a al. 1 CC le juge chargé de régler, selon les dispositions régissant le divorce ou la protection de l'union conjugale, les relations des père et mère avec l'enfant, prend également les mesures nécessaires à la protection de ce dernier et charge l'autorité de protection de l'enfant de leur exécution.</w:t>
      </w:r>
    </w:p>
    <w:p>
      <w:r>
        <w:t>L'une des mesures de protection de l'enfant prévues par les art. 307 et ss CC est la curatelle de surveillance du droit de visite visée par l'art. 308 al. 2 CC.</w:t>
      </w:r>
    </w:p>
    <w:p>
      <w:r>
        <w:t>Selon cette disposition, le curateur peut se voir conférer certains pouvoirs, notamment celui d'organiser et de surveiller les relations personnelles.</w:t>
      </w:r>
    </w:p>
    <w:p>
      <w:r>
        <w:t>Selon la jurisprudence, l'institution d'une curatelle destinée à la surveillance du droit de visite suppose qu'un grave danger menace le bien-être de l'enfant : tel est le cas lorsque de sérieuses difficultés sont à craindre en relation avec l'exercice du droit de visite par celui des parents auquel l'autorité parentale n'a pas été confiée et que l'enfant est handicapé ou particulièrement sensible (ATF 108 II 372, in JdT 1984 I 612; JdT 1995 I 98; JdT 1996 I 326). Un droit de visite surveillé peut être ordonné même en l'absence d'une mise en danger de l'enfant, par exemple en cas d'inexpérience d'un parent quant à la prise en charge d'un jeune enfant afin de renforcer progressivement la relation entre le parent et l'enfant (arrêt du Tribunal fédéral 5A_586/2012 du 12 décembre 2012 consid. 4.2 et 4.3).</w:t>
      </w:r>
    </w:p>
    <w:p>
      <w:r>
        <w:t>L'autorité qui ordonne une mesure de protection de l'enfant dispose à cet égard d'un large pouvoir d'appréciation (art. 4 CC; arrêts du Tribunal fédéral</w:t>
      </w:r>
    </w:p>
    <w:p>
      <w:r>
        <w:t>- 25/39 -</w:t>
      </w:r>
    </w:p>
    <w:p>
      <w:r>
        <w:t>C/20538/2011 5A_840/2010 du 31 mai 2011 consid. 3.1.2 et 5A_656/2010 du 13 janvier 2011 consid. 3).</w:t>
      </w:r>
    </w:p>
    <w:p>
      <w:r>
        <w:t>En outre, il faut que le danger menaçant l'enfant ne puisse être prévenu par les père et mère eux-mêmes (art. 307 al. 1 CC) ni par les mesures plus limitées de l'art. 307 CC (principe de subsidiarité; arrêt du Tribunal fédéral 5C_109/2002 du 11 juin 2002 consid. 2.1, in FamPra 2002 p. 851) et que l'intervention active d'un conseiller apparaisse appropriée pour atteindre ce but (principe de l'adéquation; FamPra 2002, p. 851; arrêt du Tribunal fédéral 5A_839/2008 du 2 mars 2009 consid. 4).</w:t>
      </w:r>
    </w:p>
    <w:p>
      <w:r>
        <w:t>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w:t>
      </w:r>
    </w:p>
    <w:p>
      <w:r>
        <w:t>Ces modalités comprennent la fixation d'un calendrier, les arrangements liés aux vacances, le lieu et le moment de l'accueil de l'enfant, la garde-robe à fournir à l'enfant, le rattrapage des jours tombés ou la modification mineure des horaires fixés en fonction des circonstances du cas (MEIER/STETTLER, Droit de la filiation, 5ème éd., 2014, p. 844, n. 1287).</w:t>
      </w:r>
    </w:p>
    <w:p>
      <w:r>
        <w:rPr>
          <w:b/>
        </w:rPr>
        <w:t>E. 5.2</w:t>
      </w:r>
    </w:p>
    <w:p>
      <w:r>
        <w:t>En l'espèce, il ressort de la procédure que la relation entre les parties est conflictuelle et que la communication entre eux est inexistante. Ils rencontrent par ailleurs des problèmes dans l'exercice du droit de visite. L'appelante a d'ailleurs implicitement requis, à la suite du rapport rendu en novembre 2014 par le SPMi, la mise en place d'une telle curatelle.</w:t>
      </w:r>
    </w:p>
    <w:p>
      <w:r>
        <w:t>Dès lors, l'instauration d'une curatelle d'organisation et de surveillance des relations personnelles est nécessaire, afin de permettre aux parties de faire appel à un tiers, neutre. L'intervention active d'un conseiller, devant agir en qualité d'intermédiaire et de négociateur, permettra en effet d'assurer concrètement une organisation sereine de l'exercice du droit de visite.</w:t>
      </w:r>
    </w:p>
    <w:p>
      <w:r>
        <w:rPr>
          <w:b/>
        </w:rPr>
        <w:t>E. 5.3</w:t>
      </w:r>
    </w:p>
    <w:p>
      <w:r>
        <w:t>Par conséquent, la Cour ordonnera l'instauration d'une telle curatelle et transmettra le présent arrêt au Tribunal de protection de l'adulte et de l'enfant, afin qu'il nomme un curateur.</w:t>
      </w:r>
    </w:p>
    <w:p>
      <w:r>
        <w:rPr>
          <w:b/>
        </w:rPr>
        <w:t>E. 6</w:t>
      </w:r>
    </w:p>
    <w:p>
      <w:r>
        <w:t>Les deux parties contestent le montant de la contribution de l'intimé à l'entretien de l'enfant C______.</w:t>
      </w:r>
    </w:p>
    <w:p>
      <w:r>
        <w:rPr>
          <w:b/>
        </w:rPr>
        <w:t>E. 6.1</w:t>
      </w:r>
    </w:p>
    <w:p>
      <w:r>
        <w:t>Selon l'art. 285 al. 1 CC, auquel renvoie l'art. 133 al. 1 CC, la contribution d'entretien doit correspondre aux besoins de l'enfant ainsi qu'à la situation et aux ressources des père et mère; il est tenu compte de la fortune et des revenus de</w:t>
      </w:r>
    </w:p>
    <w:p>
      <w:r>
        <w:t>- 26/39 -</w:t>
      </w:r>
    </w:p>
    <w:p>
      <w:r>
        <w:t>C/20538/2011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rPr>
          <w:b/>
        </w:rPr>
        <w:t>E. 6.2</w:t>
      </w:r>
    </w:p>
    <w:p>
      <w:r>
        <w:t>La loi ne prescrit pas de méthode de calcul particulière pour arrêter la contribution d'entretien d'un enfant mineur (ATF 128 III 411 consid. 3.2.2; arrêt du Tribunal fédéral 5A_178/2008 du 23 avril 2008 consid. 3.2).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1'700 fr. par mois pour un enfant issu d'une fratrie de deux enfants, âgé entre 7 et 12 ans (1'365 fr. hors logement), et de 1'740 fr. pour un enfant âgé entre 1 et 6 ans (1'405 fr. hors logement), la méthode dite du «minimum vital» : les besoins de l'enfant mineur et la capacité contributive du débirentier sont déterminés en ajoutant à leurs montants de base admis par le droit des poursuites leurs charges incompressibles respectives (loyer, assurance maladie, etc.) (ACJC/785/2009 du 19 juin 2009 consid. 4.1; arrêt du Tribunal fédéral 5C.107/2005 du 13 avril 2006 consid. 4.2.1; PERRIN, Commentaire Romand, Code Civil I, n. 23 ss ad art. 285 CC).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w:t>
      </w:r>
    </w:p>
    <w:p>
      <w:r>
        <w:t>- 27/39 -</w:t>
      </w:r>
    </w:p>
    <w:p>
      <w:r>
        <w:t>C/20538/2011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w:t>
      </w:r>
    </w:p>
    <w:p>
      <w:r>
        <w:rPr>
          <w:b/>
        </w:rPr>
        <w:t>E. 6.3</w:t>
      </w:r>
    </w:p>
    <w:p>
      <w:r>
        <w:t>Les bases mensuelles d'entretien sont réduites de 15% pour les débiteurs domiciliés en France, le coût de la vie y étant notoirement moins élevé qu'en Suisse (SJ 2000 II 214 et DAS 66/97).</w:t>
      </w:r>
    </w:p>
    <w:p>
      <w:r>
        <w:t>Les dépenses pour les repas pris hors du domicile sont admissibles pour un montant entre 8 fr. et 10 fr. par repas principal (Lignes directrices pour le calcul du minimum vital du canton de Genève partie II.4.b; BASTONS BULLETTI, L'entretien après divorce : méthodes de calcul, montant, durée et limites, in SJ 2007 II, p. 86).</w:t>
      </w:r>
    </w:p>
    <w:p>
      <w:r>
        <w:t>Les frais d'électricité et de gaz sont compris dans le montant de base mensuel OP, ainsi que les assurances privées telles l'assurance ménage et responsabilité civile (NI-2011 ch. I).</w:t>
      </w:r>
    </w:p>
    <w:p>
      <w:r>
        <w:t>Les dettes hypothécaires, les intérêts hypothécaires sont pris en considération, car ils servent à l'entretien, tandis que l'amortissement, qui permet la constitution du patrimoine, n'est considéré que lorsque les moyens financiers des époux le permettent (ATF 127 III 289 consid. 2a/bb et les références citées; arrêts du Tribunal fédéral 5A_778/2013 du 1er avril 2014 consid. 9.2; 6A_687/2011 du 17 avril 2012 consid. 6.2).</w:t>
      </w:r>
    </w:p>
    <w:p>
      <w:r>
        <w:t>Les frais liés à l'exercice du droit de visite font partie des charges incompressibles. Ils sont en principe à charge du parent visiteur, si sa situation économique est meilleure ou égale à celle du parent gardien. Si sa situation est moins favorable, les frais de visite peuvent être mis en tout ou partie à charge de l'autre parent, s'il peut y contribuer (arrêt du Tribunal fédéral 5P.17/2006 du 3 mai 2006 consid. 4.3). En cas d'insuffisance de moyens, il faut rechercher un équilibre entre le bénéfice que l'enfant retire du droit de visite et son intérêt à la couverture de son entretien (arrêt du Tribunal fédéral 5C.282/2002 du 27 mars 2003 consid. 3, in FamPra 2003 p. 678). Il n'est pas contraire au droit fédéral de tenir compte des frais de visites parmi les charges même en cas de situation financière délicate, à condition que cette solution apparaisse équitable et ne porte pas préjudice indirectement à l'intérêt de l'enfant en permettant que les moyens nécessaires à son</w:t>
      </w:r>
    </w:p>
    <w:p>
      <w:r>
        <w:t>- 28/39 -</w:t>
      </w:r>
    </w:p>
    <w:p>
      <w:r>
        <w:t>C/20538/2011 entretien soient utilisés pour l'exercice du droit de visite (BASTONS BULLETTI, op. cit., p. 87 et arrêt du Tribunal fédéral 5C.77/2001 du 6 septembre 2001 consid. 2c/aa).</w:t>
      </w:r>
    </w:p>
    <w:p>
      <w:r>
        <w:rPr>
          <w:b/>
        </w:rPr>
        <w:t>E. 6.4</w:t>
      </w:r>
    </w:p>
    <w:p>
      <w:r>
        <w:t>Dans tous les cas, le minimum vital du débirentier doit être au moins préservé (ATF 135 III 66 consid. 10, JdT 2010 I 167; 127 III 68, JdT 2001 I 562 consid. 2c p. 565/566; 126 III 353 consid. 1a/aa et bb p. 356/357; 123 III 1, JdT 1998 I 39 consid. 3b/bb, 3e et 5 p. 40/41 et p. 44/45). Il convient de prendre en compte les particularités de chaque situation, sans faire preuve d'un schématisme aveugle, le juge disposant d'un large pouvoir d'appréciation des faits dans le cadre de l'article 285 CC (art. 4 CC; ATF 128 III 161 consid. 2, JdT 2002 I 472).</w:t>
      </w:r>
    </w:p>
    <w:p>
      <w:r>
        <w:rPr>
          <w:b/>
        </w:rPr>
        <w:t>E. 6.5</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w:t>
      </w:r>
    </w:p>
    <w:p>
      <w:r>
        <w:rPr>
          <w:b/>
        </w:rPr>
        <w:t>E. 6.6</w:t>
      </w:r>
    </w:p>
    <w:p>
      <w:r>
        <w:t>Si des enfants ou des tiers vivent dans le foyer du débirentier, leur part au coût du logement est déduite (arrêt du Tribunal fédéral 5C.277/2001 du 19 décembre 2002 consid. 3.2; BASTONS BULLETTI, op. cit., p. 85). Cette participation est en règle générale de la moitié, mais peut parfois être fixée à 1/3 ou 2/3 si l'adulte vivant avec lui ou lui-même logent des enfants (arrêt du Tribunal fédéral 5P.238/2005 du 28 novembre 2005 consid. 4.1).</w:t>
      </w:r>
    </w:p>
    <w:p>
      <w:r>
        <w:t>Selon l'art. 8 al. 2 de la loi sur les allocations familiales (J.5.10), révisée au 1er janvier 2012, celles-ci s'élèvent à 300 fr. par mois pour l'enfant jusqu'à 16 ans et à 400 fr. par mois pour l'enfant de 16 à 20 ans.</w:t>
      </w:r>
    </w:p>
    <w:p>
      <w:r>
        <w:t>- 29/39 -</w:t>
      </w:r>
    </w:p>
    <w:p>
      <w:r>
        <w:t>C/20538/2011</w:t>
      </w:r>
    </w:p>
    <w:p>
      <w:r>
        <w:t>Les allocations familiales doivent être retranchées du coût de l'enfant (arrêts du Tribunal fédéral 5A_892/2013 du 29 juillet 2014 consid. 4.4.3; 5A_386/2012 du 23 juillet 2012 consid. 4.2.1; 5A_402/2010 du 10 septembre 2010 consid. 4.2.4).</w:t>
      </w:r>
    </w:p>
    <w:p>
      <w:r>
        <w:rPr>
          <w:b/>
        </w:rPr>
        <w:t>E. 6.7</w:t>
      </w:r>
    </w:p>
    <w:p>
      <w:r>
        <w:t>Il convient en premier lieu de déterminer les revenus et les charges respectives des parties, ainsi que de C______.</w:t>
      </w:r>
    </w:p>
    <w:p>
      <w:r>
        <w:rPr>
          <w:b/>
        </w:rPr>
        <w:t>E. 6.7.1</w:t>
      </w:r>
    </w:p>
    <w:p>
      <w:r>
        <w:t>L'appelante travaillait, jusqu'en septembre 2014 à 100%, taux qu'elle a réduit depuis cette date à 80%, à la fin de son congé maternité. Elle a en effet donné naissance à des jumeaux au printemps 2014, à une date qui ne ressort pas de la procédure. Compte tenu du fait qu'elle s'occupe de trois enfants, dont deux en bas âge, il ne saurait être exigé de l'appelante qu'elle exerce une activité à plein temps. L'appelante n'a pas produit de fiches de salaires récentes et n'a pas allégué avoir subi, outre la réduction de son temps de travail, de diminution de salaire. Dès lors que l'appelante percevait 10'088 fr. net à 100%, son salaire mensuel net actuel s'élève à 8'070 fr.</w:t>
      </w:r>
    </w:p>
    <w:p>
      <w:r>
        <w:t>Il convient également de tenir compte du bonus variable, dès lors que l'appelante n'a ni allégué, ni prouvé qu'elle n'a pas perçu un tel bonus en 2014. Ce bonus s'étant élevé à respectivement 14'350 fr. en 2012 et 27'710 fr. en 2013, la Cour retiendra un montant de 21'030 fr., représentant 1'752 fr. par mois. Ainsi, les ressources mensuelles de l'appelante sont de 9'822 fr.</w:t>
      </w:r>
    </w:p>
    <w:p>
      <w:r>
        <w:rPr>
          <w:b/>
        </w:rPr>
        <w:t>E. 6.7.2</w:t>
      </w:r>
    </w:p>
    <w:p>
      <w:r>
        <w:t>Au titre de ses charges seront retenues 20% du loyer de l'appartement (3'000 fr.) qu'elle partage avec son compagnon, leurs deux enfants communs (20% du loyer par enfant, le solde de 20% étant pris en compte dans les charges de C______), soit 600 fr., sa prime d'assurance maladie obligatoire de 278 fr. 25, ses frais de transport de 170 fr. (70 fr. pour l'abonnement TPG et 100 fr. pour les CFF), 156 fr. de frais de repas pris à l'extérieur (9 fr. x 4 jours par semaine x 4,33 semaines), ses impôts cantonaux, communaux et fédéraux de 1'042 fr. et son entretien de base OP de 850 fr. Ses charges mensuelles admissibles personnelles sont ainsi de 3'096 fr. (3'096 fr. 25 arrondis).</w:t>
      </w:r>
    </w:p>
    <w:p>
      <w:r>
        <w:t>Dès lors que l'appelante travaille à ______ , elle ne peut pas prendre ses repas à la maison à midi, de sorte qu'il se justifie de tenir compte de ce poste dans ses charges admissibles. Les frais d'assurance-ménage et de responsabilité civile font en revanche partie du montant de base OP.</w:t>
      </w:r>
    </w:p>
    <w:p>
      <w:r>
        <w:t>L'appelante doit également faire face à la moitié des charges de ses jumeaux, estimés, à 1'000 fr. par enfant, à défaut de pièces produites à cet égard, soit par enfant, 600 fr. de loyer, 100 fr. d'assurance-maladie et 1'600 fr. de frais de crèche, sous déduction de 300 fr. d'allocations familiales (soit 2'000 fr. par mois par enfant /2).</w:t>
      </w:r>
    </w:p>
    <w:p>
      <w:r>
        <w:t>- 30/39 -</w:t>
      </w:r>
    </w:p>
    <w:p>
      <w:r>
        <w:t>C/20538/2011</w:t>
      </w:r>
    </w:p>
    <w:p>
      <w:r>
        <w:t>Ainsi, l'appelante dispose, après couverte de ses propres charges et de la moitié de celles de ses jumeaux, de 4'726 fr.</w:t>
      </w:r>
    </w:p>
    <w:p>
      <w:r>
        <w:rPr>
          <w:b/>
        </w:rPr>
        <w:t>E. 6.7.3</w:t>
      </w:r>
    </w:p>
    <w:p>
      <w:r>
        <w:t>Les charges de C______ seront arrêtées à 1'700 fr. (1'695 fr. 05 arrondis), comprenant sa part de loyer de 600 fr., 93 fr. 05 d'assurance maladie, 120 fr. de frais médicaux non remboursés, 94 fr. de repas scolaires, 150 fr. de frais d'activités parascolaires (jusqu'à mi-septembre 2014), 493 d'activités extrascolaires, 45 fr. de frais de transport et 400 fr. de montant de OP, sous déduction de 300 fr. d'allocations familiales.</w:t>
      </w:r>
    </w:p>
    <w:p>
      <w:r>
        <w:t>Depuis la mi-septembre 2014, ses charges se sont réduites à 1'550 fr., C______ ne fréquentant plus les activités surveillés.</w:t>
      </w:r>
    </w:p>
    <w:p>
      <w:r>
        <w:rPr>
          <w:b/>
        </w:rPr>
        <w:t>E. 6.7.4</w:t>
      </w:r>
    </w:p>
    <w:p>
      <w:r>
        <w:t>S'agissant des revenus de l'intimé, la Cour retient que les seules fiches de salaire de l'Université de ______ (Italie), versées à la procédure, ne permettent pas de déterminer l'ensemble de ses ressources. En effet, les rétributions de ses suppléances n'apparaissent pas sur ces fiches. L'intimé n'a par ailleurs produit qu'une partie de ses extraits détaillés de compte bancaire, lesquels reflètent l'intégralité des montants qu'il perçoit réellement chaque année.</w:t>
      </w:r>
    </w:p>
    <w:p>
      <w:r>
        <w:t>Les décomptes bancaires versés à la procédure permettent de retenir que l'intimé a perçu, en 2011, un revenu net mensualisé de 2'412,09 € et en 2012, de 2'098,66 €.</w:t>
      </w:r>
    </w:p>
    <w:p>
      <w:r>
        <w:t>Les fiches de salaire font état d'un revenu net mensualisé, hors suppléances, de 2'159,82 € en 2013. Par ailleurs, du 1er janvier au 30 septembre 2014, hors suppléances et 13ème salaire, lequel est versé en décembre de chaque année, l'intimé a perçu un salaire net moyen de 2'210,54 €.</w:t>
      </w:r>
    </w:p>
    <w:p>
      <w:r>
        <w:t>L'intimé a admis, lors de l'audience du 26 avril 2013 devant le Tribunal, qu'il effectuait des suppléances, à raison d'une par année en moyenne, laquelle était rémunérée environ 2'000 €. L'intimé donne également, à raison d'une fois par an, un cours de Master. En 2012, celui-ci a été rémunéré 1'921,63 €, contrairement à ce qu'a allégué l'intimé à cet égard.</w:t>
      </w:r>
    </w:p>
    <w:p>
      <w:r>
        <w:t>Ainsi, pour 2013, il convient d'ajouter à son salaire mensuel moyen une suppléance, de 2'000 €, de sorte que ses revenus étaient de 2'326,48 € (2'159,82 € + [2'000 € /12]).</w:t>
      </w:r>
    </w:p>
    <w:p>
      <w:r>
        <w:t>A défaut d'autres pièces probantes, il y a lieu de retenir que l'intimé a dû percevoir, pour l'année 2014, un salaire net moyen de 2'394,75 € (2'210,54 € x 13 / 12), auquel s'ajoute une suppléance, de 2'000 € l'an, représentant 166,66 € mensuellement, de sorte que les ressources mensuelles globales étaient de 2'561,41 €.</w:t>
      </w:r>
    </w:p>
    <w:p>
      <w:r>
        <w:t>- 31/39 -</w:t>
      </w:r>
    </w:p>
    <w:p>
      <w:r>
        <w:t>C/20538/2011</w:t>
      </w:r>
    </w:p>
    <w:p>
      <w:r>
        <w:t>Compte tenu des éléments qui précèdent, la Cour retient que l'intimé perçoit mensuellement un revenu net de 2'444 € (2'326,48 € + 2'561,41 € /2).</w:t>
      </w:r>
    </w:p>
    <w:p>
      <w:r>
        <w:t>Au cour de 1,0557 (http://www.ubs.com/global/fr/bcqv/convertisseur-de- monnaie.html), ses revenus sont de 2'580 fr. par mois.</w:t>
      </w:r>
    </w:p>
    <w:p>
      <w:r>
        <w:rPr>
          <w:b/>
        </w:rPr>
        <w:t>E. 6.7.5</w:t>
      </w:r>
    </w:p>
    <w:p>
      <w:r>
        <w:t>Les charges de l'intimé seront arrêtées de la manière suivante :</w:t>
      </w:r>
    </w:p>
    <w:p>
      <w:r>
        <w:t>Les frais en relation avec l'appartement d'______ (France) comprennent 253,50 € en moyenne d'intérêts hypothécaires, 192,27 € de charges, 14,88 € d'assurance habitation et 45,58 € de taxes foncières, représentant 506,23 €.</w:t>
      </w:r>
    </w:p>
    <w:p>
      <w:r>
        <w:t>S'agissant des frais indispensables à l'exercice du droit de visite, ils seront admis à hauteur de 318,89 €.</w:t>
      </w:r>
    </w:p>
    <w:p>
      <w:r>
        <w:t>Ces charges, de 825,12 € au cour de 1,0557, s'élèvent ainsi à 871 fr.</w:t>
      </w:r>
    </w:p>
    <w:p>
      <w:r>
        <w:t>L'amortissement ne sera pas pris en considération, dès lors qu'il s'agit d'une épargne. En 2011, l'amortissement mensuel moyen était de 177 € et les intérêts de 267 € (266,95 € arrondis); en 2012, de 184 € et les intérêts de 260 €; en 2013, de 191 € et les intérêts de 253 €; en 2014, de 198 € et les intérêts de 234 €.</w:t>
      </w:r>
    </w:p>
    <w:p>
      <w:r>
        <w:t>Les frais d'eau font partie des charges incompressibles de l'intimé, au même titre que ceux-ci sont inclus, pour les locataires, dans le loyer.</w:t>
      </w:r>
    </w:p>
    <w:p>
      <w:r>
        <w:t>Contrairement à ce que soutient l'intimé, seul le montant de base du droit des poursuites pour une personne vivant seule doit être pris en compte. Par ailleurs, dans la mesure où il vit tant en Italie qu'en France, deux pays dont le coût de la vie est notoirement moins élevé qu'en Suisse, il se justifie de réduire de 15% ce montant de base du droit des poursuites, soit à une somme de 1'020 fr.</w:t>
      </w:r>
    </w:p>
    <w:p>
      <w:r>
        <w:t>Par ailleurs, il ne se justifie pas de prendre en compte d'autres frais en Italie tels que requis par l'intimé. En effet, d'une part, l'intimé n'a produit aucune pièce ni aucune preuve de paiement de montants qu'il verserait à ses parents en Italie, et, d'autre part, en raison du fait que ses frais de nourriture et autres frais en Italie sont d'ores et déjà compris dans le montant du minimum vital OP. De plus, l'intimé n'a ni allégué ni prouvé chercher à se loger à ______ (Italie), de sorte qu'aucun loyer ne sera pris en compte.</w:t>
      </w:r>
    </w:p>
    <w:p>
      <w:r>
        <w:t>Ainsi, les charges mensuelles admissibles de l'intimé sont de 1'891 fr., de sorte qu'il dispose de 689 fr. par mois.</w:t>
      </w:r>
    </w:p>
    <w:p>
      <w:r>
        <w:rPr>
          <w:b/>
        </w:rPr>
        <w:t>E. 6.7.6</w:t>
      </w:r>
    </w:p>
    <w:p>
      <w:r>
        <w:t>L'appelante prodigue principalement les soins en nature à l'enfant. Compte tenu de la situation financière de l'intimé, il peut être attendu de lui qu'il contribue à l'entretien de l'enfant par des prestations pécuniaires.</w:t>
      </w:r>
    </w:p>
    <w:p>
      <w:r>
        <w:t>- 32/39 -</w:t>
      </w:r>
    </w:p>
    <w:p>
      <w:r>
        <w:t>C/20538/2011</w:t>
      </w:r>
    </w:p>
    <w:p>
      <w:r>
        <w:t>Comme cela a été retenu sous ch. 6.7.3, les charges mensuelles de C______ étaient de 1'700 fr. jusqu'à la mi-septembre 2014 et sont de 1'550 fr. depuis lors.</w:t>
      </w:r>
    </w:p>
    <w:p>
      <w:r>
        <w:t>L'intimé exerce un large droit de visite sur C______, de 8 nuits par mois et 6 journées, ainsi que la moitié des vacances scolaires. Pour ce faire, il doit faire plusieurs heures de voyages, à raison d'au moins deux fois par mois.</w:t>
      </w:r>
    </w:p>
    <w:p>
      <w:r>
        <w:t>Compte tenu de l'ensemble des éléments qui précèdent, la Cour retiendra qu'une contribution à l'entretien de C______ de 300 fr. par mois est équitable. Après paiement de celle-ci, l'intimé disposera encore de près de 400 fr. Ce montant permettra à l'intimé de régler les amortissements de son bien, lesquels doivent obligatoirement être payés, bien lui permettant d'exercer son droit aux relations personnelles avec son fils. Pour sa part, l'appelante, qui assume d'ores et déjà l'entretien en nature, devra prendre à sa charge 1'200 fr., ce qu'elle est en mesure de faire, au vu de son solde disponible de 4'726 fr.</w:t>
      </w:r>
    </w:p>
    <w:p>
      <w:r>
        <w:t>Le ch. 5 du dispositif du jugement entrepris sera par conséquent annulé.</w:t>
      </w:r>
    </w:p>
    <w:p>
      <w:r>
        <w:rPr>
          <w:b/>
        </w:rPr>
        <w:t>E. 6.7.7</w:t>
      </w:r>
    </w:p>
    <w:p>
      <w:r>
        <w:t>Le Tribunal n'a pas expressément précisé le dies a quo de la contribution. Celui-ci sera fixé au 3 octobre 2011, date du dépôt de la demande en divorce.</w:t>
      </w:r>
    </w:p>
    <w:p>
      <w:r>
        <w:rPr>
          <w:b/>
        </w:rPr>
        <w:t>E. 6.7.8</w:t>
      </w:r>
    </w:p>
    <w:p>
      <w:r>
        <w:t>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w:t>
      </w:r>
    </w:p>
    <w:p>
      <w:r>
        <w:t>En l'espèce, il ressort des pièces du dossier que l'intimé a versé à l'appelante 33 fois la somme de 200 €, entre le 3 octobre 2011 et le 30 septembre 2014, représentant 6'600 €.</w:t>
      </w:r>
    </w:p>
    <w:p>
      <w:r>
        <w:t>Dans la mesure où la contribution, destinée à l'entretien de l'enfant a, selon toute vraisemblance, été utilisée chaque mois pour assumer le coût de celui-ci, il se justifie de prendre en compte un taux de change de 1,2. En effet, le taux plancher a été introduit par la Banque nationale suisse en septembre 2011 (lequel a été aboli en janvier 2015) et l'intégralité des contributions ont été versées entre octobre 2011 et septembre 2014. L'intimé a ainsi versé 7'920 fr.</w:t>
      </w:r>
    </w:p>
    <w:p>
      <w:r>
        <w:rPr>
          <w:b/>
        </w:rPr>
        <w:t>E. 6.7.9</w:t>
      </w:r>
    </w:p>
    <w:p>
      <w:r>
        <w:t>En définitive, l'intimé sera condamné à verser, en mains de l'appelante, à titre de contribution à l'entretien de C______, par mois et d'avance, allocations familiales non comprises, la somme de 300 fr. par mois dès le 3 octobre 2011, sous déduction de 7'920 fr. 7. L'appelante reproche à la décision attaquée d'avoir ordonné le partage par moitié de son avoir de prévoyance accumulé pendant le mariage alors que l'intimé n'avait pas collaboré à la procédure, en ne produisant pas les pièces permettant de</w:t>
      </w:r>
    </w:p>
    <w:p>
      <w:r>
        <w:t>- 33/39 -</w:t>
      </w:r>
    </w:p>
    <w:p>
      <w:r>
        <w:t>C/20538/2011 déterminer le montant des avoirs qu'il avait accumulé pendant le mariage. Par ailleurs, ce partage contrevient au principe de l'abus de droit, l'intimé ayant toujours refusé de vivre avec sa famille en Suisse.</w:t>
      </w:r>
    </w:p>
    <w:p>
      <w:r>
        <w:t>7.1 Les dispositions du droit du divorce relatives au partage de la prévoyance sont impératives, la garantie d'une prévoyance vieillesse, invalidité ou survivant appropriée étant d'intérêt public (ATF 129 III 481 consid. 3.3 = JdT 2003 I 760).</w:t>
      </w:r>
    </w:p>
    <w:p>
      <w:r>
        <w:t>Lorsque l'un des époux au moins est affilié à une institution de prévoyance professionnelle et qu'aucun cas de prévoyance n'est survenu, chaque époux a le droit à la moitié de la prestation de sortie de son conjoint, calculée pour la durée du mariage (art. 122 al. 1 CC). Lorsque les conjoints ont des créances réciproques, seule la différence entre ces créances doit être partagée (art. 122 al. 2 CC).</w:t>
      </w:r>
    </w:p>
    <w:p>
      <w:r>
        <w:t>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s'ensuit que chaque époux a normalement un droit inconditionnel à la moitié des expectatives de prévoyance constituée pendant le mariage (ATF 129 III 577 consid. 4.2.1).</w:t>
      </w:r>
    </w:p>
    <w:p>
      <w:r>
        <w:t>7.2 Exceptionnellement le juge peut refuser le partage, en tout ou en partie, lorsque celui-ci s'avère manifestement inéquitable pour des motifs tenant à la liquidation du régime matrimonial ou à la situation économique des époux après le divorce (art. 123 al. 2 CC).</w:t>
      </w:r>
    </w:p>
    <w:p>
      <w:r>
        <w:t>L'expression «manifestement inéquitable» signifie totalement choquant, profondément injuste et complètement insoutenable. La disposition doit être interprétée de manière restrictive. Le fait que le conjoint bénéficiaire de la prétention détienne une fortune importante et qu'il ait par conséquent un avenir financier sûr ne justifie pas en soi une exclusion du partage.</w:t>
      </w:r>
    </w:p>
    <w:p>
      <w:r>
        <w:t>Le caractère équitable se rapporte exclusivement aux circonstances économiques postérieures au mariage, qui comprennent également l'état de la prévoyance d'un époux divorcé. Contrairement aux règles applicables en matière d'entretien (cf. art. 125 al. 3 CC), les circonstances qui ont conduit au divorce et le comportement des conjoints durant le mariage ne jouent aucun rôle en ce domaine (Message, FF 1996 I 1, p. 107 et TF, JT 2008 I 184 consid. 4.3).</w:t>
      </w:r>
    </w:p>
    <w:p>
      <w:r>
        <w:t>Le juge doit les apprécier en appliquant les règles du droit et de l'équité (art. 4 CC; ATF 129 III 577 consid. 4.2.2; arrêt du Tribunal fédéral 5A_796/2011 précité</w:t>
      </w:r>
    </w:p>
    <w:p>
      <w:r>
        <w:t>- 34/39 -</w:t>
      </w:r>
    </w:p>
    <w:p>
      <w:r>
        <w:t>C/20538/2011 consid. 3.3). En particulier, il prendra en considération le montant des prestations de sortie à partager, qui est celui qui a été acquis depuis le jour du mariage jusqu'à l'entrée en force du prononcé du divorce lui-même (ATF 129 III 577 consid. 4.2.2). L'art. 123 al. 2 CC doit être appliqué de manière restrictive, afin d'éviter que le principe du partage par moitié des avoirs de prévoyance ne soit vidé de son contenu (BAUMANN/LAUTERBURG, in Scheidung, FamKomm, 2005, n. 59 ad art. 123 CC). Le partage peut être refusé en application de cette disposition lorsqu'il vient accroître une disproportion déjà considérable entre les situations des parties, conduisant à un résultat manifestement inéquitable (ATF 135 II 153 consid 6.2.3).</w:t>
      </w:r>
    </w:p>
    <w:p>
      <w:r>
        <w:t>Seule une disproportion manifeste dans la prévoyance globale des parties peut conduire à un refus total ou partiel du partage (pour un exemple : ATF 135 III 153 consid. 6 et références citées; arrêt du Tribunal fédéral 5A_458/2009 du 20 novembre 2009 consid. 2.1).</w:t>
      </w:r>
    </w:p>
    <w:p>
      <w:r>
        <w:t>En particulier, le fait que le conjoint n'ait pas fait suffisamment d'efforts pour trouver une place de travail qui lui aurait permis de porter, en partie au moins, la charge financière de la famille ou qu'il n'ait que très peu ou pas contribué au ménage ou aux soins des enfants alors qu'il l'aurait pu; plus généralement, un comportement contraire au droit du mariage ne constitue pas l'état de fait à la base d'un abus de droit manifeste justifiant le refus de partage de la prévoyance (TF, JT 2008 I 184 consid. 5.2; PICHONNAZ, CR CC 2010, n. 31 et 41 ad art. 123 CC).</w:t>
      </w:r>
    </w:p>
    <w:p>
      <w:r>
        <w:t>7.3 Outre les motifs énoncés par l'art. 123 al. 2 CC, le juge peut également refuser (partiellement) le partage si celui-ci contrevient à l'interdiction générale de l'abus de droit (art. 2 al. 2 CC; ATF 136 III 449 consid. 4.5.1; 135 III 153 consid. 6.1; 133 III 497 consid. 4; arrêt du Tribunal fédéral 5A_701/2009 du 3 mars 2010 consid. 3.1.2). Cette dernière circonstance ne doit être appliquée qu'avec une grande réserve (ATF 135 III 153 consid. 6.1; 133 III 497 consid. 4.4 et les auteurs cités; GEISER, Übersicht über die Rechtsprechung zum Vorsorgeausgleich, FamPra.ch 2008 p. 309ss, 314).</w:t>
      </w:r>
    </w:p>
    <w:p>
      <w:r>
        <w:t>Le Tribunal fédéral a en particulier considéré que le fait d'exiger le partage constituait un abus de droit lorsqu'on était en présence d'un mariage de complaisance, lorsque l'union n'avait pas été vécue en tant que telle, respectivement que les époux n'avaient jamais fait ménage commun (ATF 136 III 449 consid. 4.5.2; 133 III 497 consid. 5.2), car il s'agissait dans ces différents cas d'un détournement du but du partage, ou encore lorsque le créancier de la moitié des avoirs de prévoyance était l'auteur d'une infraction pénale grave à l'encontre de son conjoint (ATF 133 III 497 consid. 4.4 et 4.5). Le fait qu'un époux ait délibérément renoncé à obtenir un revenu depuis la suspension de la vie commune n'a en revanche pas été considéré comme abusif et n'a par conséquent eu aucune</w:t>
      </w:r>
    </w:p>
    <w:p>
      <w:r>
        <w:t>- 35/39 -</w:t>
      </w:r>
    </w:p>
    <w:p>
      <w:r>
        <w:t>C/20538/2011 incidence sur le partage d'une épargne de prévoyance constituée durant le mariage (ATF 129 III 577 consid. 4.3; arrêt du Tribunal fédéral 5A_178/2012 du 20 septembre 2012 consid. 6.3).</w:t>
      </w:r>
    </w:p>
    <w:p>
      <w:r>
        <w:t>En revanche, le fait de requérir le partage des avoirs de prévoyance accumulés durant l'intégralité de la durée du mariage, y compris la période durant laquelle les époux étaient d'ores et déjà séparés, ne saurait en soi être qualifié d'abusif (ATF 136 III 449 consid. 4.5.3). En effet, le fait de vivre séparés une certaine période avant que le divorce ne soit prononcé et de solliciter par conséquent également le partage des avoirs LPP accumulés durant cette période où le mariage n'existe, a fortiori, plus que formellement est en général inhérent à toute procédure de divorce et est de surcroît conforme à la jurisprudence développée en lien avec la notion de "durée du mariage" de l'art. 122 al. 1 CC (arrêt du Tribunal fédéral 5A_178/2012 précité consid. 6.4.1).</w:t>
      </w:r>
    </w:p>
    <w:p>
      <w:r>
        <w:t>7.4 Dans le présent cas, il est admis que les avoirs de prévoyance accumulés durant le mariage s'élèvent à 57'448 fr. 45. L'intimé, soumis au régime social italien, n'est pas affilié à un fonds de prévoyance identique à celui existant en droit suisse. Toutefois, il ressort des pièces versées à la procédure que des retenues sont effectuées sur le salaire de l'intimé, en particulier en vue de constituer, d'une part, "il trattamento di fine servizio", indemnité qui est versée à la fin des rapports de travail, comprenant un caractère de salaire différé et de prévoyance, et, d'autre part, "il trattamento di fine rapporto", somme en capital versée également à la fin des rapports contractuels. Celui-ci vise, selon l'avis de droit produit, également un but de prévoyance professionnelle. Les montants qui seront, le moment venu, versées à l'intimé ne peuvent néanmoins pas être déterminés. L'intimé n'a d'ailleurs fourni aucun élément y relatif, ni indiqué les sommes approximatives qu'il pourrait percevoir.</w:t>
      </w:r>
    </w:p>
    <w:p>
      <w:r>
        <w:t>Compte tenu des éléments qui précèdent, la Cour retient que l'intimé cotise, à tout le moins en partie, à une prévoyance professionnelle. Il ne dispose toutefois aujourd'hui pas d'avoirs qui pourraient, comme en droit suisse, être partagés, dès lors que les indemnités décrites ci-avant ne seront versées qu'à la fin de l'activité professionnelle de l'intimé.</w:t>
      </w:r>
    </w:p>
    <w:p>
      <w:r>
        <w:t>De plus, les ex-époux se sont mariés en juillet 2006 en Italie et se sont séparées fin juin 2009. L'appelante fait valoir que les époux n'ont jamais eu de vie commune, ce que l'intimé conteste.</w:t>
      </w:r>
    </w:p>
    <w:p>
      <w:r>
        <w:t>L'intimé a admis, lors de l'audience du 26 avril 2013 devant le Tribunal, qu'il était maître de conférences à l'Université de ______ (Italie) depuis le 31 décembre 2004, au bénéfice d'un contrat à durée indéterminée. Il est dès lors acquis que l'intimé a toujours travaillé, durant l'union conjugale, en Italie. Il a par ailleurs, à défaut d'élément probant, toujours été domicilié en Italie. Depuis 2007 à tout le</w:t>
      </w:r>
    </w:p>
    <w:p>
      <w:r>
        <w:t>- 36/39 -</w:t>
      </w:r>
    </w:p>
    <w:p>
      <w:r>
        <w:t>C/20538/2011 moins, l'appelante vit en Suisse. L'intimé s'est borné à indiquer qu'il passait du temps entre la Suisse et l'Italie, sans fournir plus d'explications.</w:t>
      </w:r>
    </w:p>
    <w:p>
      <w:r>
        <w:t>Les époux ont adopté, lors du mariage, le régime de la séparation de biens. L'intimé est propriétaire d'un appartement, actuellement grevé d'une dette hypothécaire. Le capital emprunté sera toutefois entièrement amorti 300 mois après la conclusion du contrat de prêt, de sorte que l'intimé en sera pleinement propriétaire. Il ne ressort pas de la procédure que l'appelante, outre le bien immobilier dont elle est copropriétaire en Sicile avec l'intimé, disposerait d'autres biens.</w:t>
      </w:r>
    </w:p>
    <w:p>
      <w:r>
        <w:t>Partant, et contrairement à ce qu'a retenu le Tribunal, la Cour retient qu'il serait inéquitable de partager les avoirs de prévoyance de l'appelante.</w:t>
      </w:r>
    </w:p>
    <w:p>
      <w:r>
        <w:t>7.5 Par conséquent, le ch. 9 du dispositif du jugement querellé sera annulé. 8. L'intimé a contesté l'absence de mise à la charge de l'appelante des dépens de première instance.</w:t>
      </w:r>
    </w:p>
    <w:p>
      <w:r>
        <w:t>8.1 A teneur de l'art. 104 al. 1 CPC, le Tribunal statue sur les frais en règle générale dans la décision finale. Les frais comprennent les frais judicaires et les dépens (art. 95 al. 1 CPC).</w:t>
      </w:r>
    </w:p>
    <w:p>
      <w:r>
        <w:t>Les frais sont mis à la charge de la partie qui succombe (art. 106 al. 1 CPC). Le Tribunal peut s'écarter des règles générales et répartir les frais selon sa libre appréciation notamment dans les litiges relevant du droit de la famille (art. 107 al. 1 let. c CPC).</w:t>
      </w:r>
    </w:p>
    <w:p>
      <w:r>
        <w:t>8.2 Dans le cas présent, le premier juge a fait usage de sa liberté d'appréciation en retenant que chacune des parties supportait ses propres dépens, dans un litige relevant du droit de la famille, conformément à l'art. 107 al. 1 let. c CPC.</w:t>
      </w:r>
    </w:p>
    <w:p>
      <w:r>
        <w:t>Cette absence d'allocation de dépens est conforme à la possibilité réservée par l'art. 107 CPC et n'apparaît pas inéquitable dans un litige relevant du droit de la famille, ce d'autant moins que les parties ont toutes deux pris des conclusions en première instance qui n'ont pas été admises, notamment celles relatives au montant de la contribution à l'entretien de l'enfant et à l'étendue du droit de visite à réserver au père.</w:t>
      </w:r>
    </w:p>
    <w:p>
      <w:r>
        <w:t>Il ne se justifie dès lors pas de modifier la décision du Tribunal, de sorte que l'intimé sera débouté de ses conclusions sur ce point.</w:t>
      </w:r>
    </w:p>
    <w:p>
      <w:r>
        <w:t>8.3 Le ch. 11 du dispositif du jugement sera, partant, confirmé.</w:t>
      </w:r>
    </w:p>
    <w:p>
      <w:r>
        <w:t>8.4 L'annulation partielle du jugement entrepris ne commande pas en l'espèce de revoir la décision du Tribunal sur les frais judiciaires (art. 318 al. 3 CPC). Celui-ci</w:t>
      </w:r>
    </w:p>
    <w:p>
      <w:r>
        <w:t>- 37/39 -</w:t>
      </w:r>
    </w:p>
    <w:p>
      <w:r>
        <w:t>C/20538/2011 a mis ces frais judiciaires à la charge des parties pour moitié chacune, ce qu'aucune d'entre elles ne conteste (art. 106 al. 2 CPC).</w:t>
      </w:r>
    </w:p>
    <w:p>
      <w:r>
        <w:t>8.5 S'agissant des frais judiciaires d'appel, ils seront fixés à 5'000 fr. (art. 95 al. 2, 96, 104 al. 1, 105 et 106 al. 1 CPC; art. 5, 30 et 35 du Règlement fixant le tarif des greffes en matière civile, RTFMC - E 1 05.10). Pour des motifs d'équité liés à la nature du litige et compte tenu du fait qu'aucune des parties n'obtient entièrement gain de cause, les frais seront répartis à parts égales entre chacune des parties, lesquelles conserveront à leur charge leur propres dépens (art. 104 al. 1, 105 et 107 al. 1 let. c CPC).</w:t>
      </w:r>
    </w:p>
    <w:p>
      <w:r>
        <w:t>Les avances de frais de 1'250 fr. chacune effectuées par l'appelante et l'intimé sont acquises à l'Etat (art. 111 al. 1 CPC). L'appelante et l'intimé seront en conséquence condamnés à verser 1'250 fr. à l'Etat, soit pour lui les Services financiers du pouvoir judiciaire. 9. Le présent arrêt est susceptible d'un recours en matière civile au Tribunal fédéral (art. 72 al. 1 LTF), la valeur litigieuse étant supérieure à 30'000 fr. au sens de l'art. 74 al. 1 let. b LTF (cf. art. 51 al. 4 LTF et consid. 1.1 ci-dessus). * * * * *</w:t>
      </w:r>
    </w:p>
    <w:p>
      <w:r>
        <w:t>- 38/39 -</w:t>
      </w:r>
    </w:p>
    <w:p>
      <w:r>
        <w:t>C/20538/2011 PAR CES MOTIFS, La Chambre civile : A la forme : Déclare recevables les appels interjetés les 28 octobre 2013 par A______ contre les ch. 3, 5 et 9 et par B______ contre les ch. 3, 5 et 11 du dispositif du jugement JTPI/12487/2013 rendu le 23 septembre 2013 par le Tribunal de première instance dans la cause C/20538/2011-17. Au fond : Annule les ch. 5, 9 et 12 du dispositif de ce jugement. Cela fait et statuant à nouveau : Condamne B______ à verser, en mains de A______, à titre de contribution à l'entretien de C______, par mois et d'avance, allocations familiales non comprises, la somme de 300 fr. par mois dès le 3 octobre 2011, sous déduction de 7'920 fr. Instaure une curatelle d'organisation et de surveillance des relations personnelles. Transmet le présent arrêt au Tribunal de protection de l'adulte et de l'enfant afin qu'il nomme un curateur. Confirme le jugement pour le surplus. Déboute les parties de toutes autres conclusions. Sur les frais d'appel : Arrête les frais judiciaires à 5'000 fr., partiellement compensés par les avances de frais fournies par les parties, acquises à l'Etat. Condamne A______ à verser 1'250 fr. à l'Etat, soit pour lui les Services financiers du pouvoir judiciaire. Condamne B______ à verser 1'250 fr. à l'Etat, soit pour lui les Services financiers du pouvoir judiciaire. Dit que chacune des parties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- 39/39 -</w:t>
      </w:r>
    </w:p>
    <w:p>
      <w:r>
        <w:t>C/20538/2011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10</w:t>
      </w:r>
    </w:p>
    <w:p>
      <w:r>
        <w:t>ans révolus, et de 100%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arrêt du Tribunal fédéral 5A_442/2014 du 27 août 2014 consid. 3.2.1). Elles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(ATF 137 III 102 consid. 4.2.2.2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