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ACJC/40/2020 vom 9. Januar 2020</w:t>
      </w:r>
    </w:p>
    <w:p>
      <w:r>
        <w:t>GE Cour de justice, 2020-01-09, FR</w:t>
      </w:r>
    </w:p>
    <w:p>
      <w:r>
        <w:rPr>
          <w:b/>
        </w:rPr>
        <w:t xml:space="preserve">Quelle: </w:t>
      </w:r>
      <w:r>
        <w:t>https://mcp.opencaselaw.ch/entscheid/ge_gerichte_ACJC_40_2020</w:t>
      </w:r>
    </w:p>
    <w:p>
      <w:r>
        <w:t>FR: GE_GERICHTE ACJC/40/2020 du 9 janvier 2020</w:t>
      </w:r>
    </w:p>
    <w:p>
      <w:r>
        <w:t>IT: GE_GERICHTE ACJC/40/2020 del 9 gennaio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2</w:t>
      </w:r>
    </w:p>
    <w:p>
      <w:r>
        <w:t>La recourante soutient que le document du 2 janvier 2018 vaut reconnaissance de dette.</w:t>
      </w:r>
    </w:p>
    <w:p>
      <w:r>
        <w:rPr>
          <w:b/>
        </w:rPr>
        <w:t>E. 2.1</w:t>
      </w:r>
    </w:p>
    <w:p>
      <w:r>
        <w:t>Le créancier dont la poursuite se fonde sur une reconnaissance de dette constatée par acte authentique ou sous seing privé peut requérir la mainlevée provisoire (art. 82 al. 1 LP). Le juge la prononce si le débiteur ne rend pas immédiatement vraisemblable sa libération (art. 82 al. 2 LP).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139 III 297 consid. 2.3.1 et les références; arrêt du tribunal fédéral 5A_1017/2017 du 12 septembre 2018 consid. 4.1.1, destiné à la publication).</w:t>
      </w:r>
    </w:p>
    <w:p>
      <w:r>
        <w:rPr>
          <w:b/>
        </w:rPr>
        <w:t>E. 2.2</w:t>
      </w:r>
    </w:p>
    <w:p>
      <w:r>
        <w:t>En l'espèce, la recourante a produit un document signé selon lequel l'intimée reconnaît devoir une somme de 931 fr. 25 et s'engage à la payer par acomptes. Un tel titre constitue une reconnaissance de dette au sens de l'art. 82 al. 1 LP. L'intimée n'a pas allégué dans le cadre de la procédure que la reconnaissance de dette produite comportait une signature qui n'était pas la sienne et elle n'a pas contesté être débitrice de la somme réclamée. L'intimée n'a pas davantage allégué de motif de libération et, notamment, s'être acquittée en tout ou partie du montant reconnu. L'époux de l'intimée - soit un tiers qui n'est pas partie à la procédure - a certes adressé au Tribunal un courrier par lequel il déclare que c'est lui qui a signé cette reconnaissance de dette. Quand bien même il conviendrait de tenir compte de ses déclarations, il n'en ressort pas qu'il a indiqué qu'il serait personnellement débiteur de la dette reconnue et s'il a effectivement signé le document du 2 janvier 2018 comme il l'a affirmé, il convient de considérer qu'il a agi en qualité de représentant de son épouse, laquelle serait dès lors engagée par le document signé par son époux. Il n'a par ailleurs pas contesté que le montant réclamé était dû.</w:t>
      </w:r>
    </w:p>
    <w:p>
      <w:r>
        <w:t>- 4/6 -</w:t>
      </w:r>
    </w:p>
    <w:p>
      <w:r>
        <w:t>C/11869/2019 Au vu de ce qui précède, la recourante dispose d'une reconnaissance de dette pour le montant réclamé par voie de poursuites, valant titre de mainlevée au sens de l'art. 82 al. 1 LP et aucun moyen libératoire au sens de l'art. 82 al. 2 LP n'a été invoqué. Le jugement attaqué sera donc annulé et la mainlevée requise sera prononcée (art. 327 al. 3 let. b CPC).</w:t>
      </w:r>
    </w:p>
    <w:p>
      <w:r>
        <w:rPr>
          <w:b/>
        </w:rPr>
        <w:t>E. 3</w:t>
      </w:r>
    </w:p>
    <w:p>
      <w:r>
        <w:t>L'intimée, qui succombe, sera condamnée aux frais judiciaires de première instance, arrêtés à 150 fr., et de recours, arrêtés à 225 fr., compensés avec les avances de frais fournies, qui restent acquises à l'Etat de Genève. B______ sera donc condamnée à verser 375 fr. à A______ SA à titre de frais judiciaires.</w:t>
      </w:r>
    </w:p>
    <w:p>
      <w:r>
        <w:t>Il ne sera pas alloué de dépens à la recourante. Celle-ci comparaît en personne et n'en a pas réclamé (art. 95 al. 3 let. c LP); elle n'a en tout état de cause pas expliqué quelle activité elle aurait fourni qui ne pourrait être exigée d'elle dans le cadre de ses activités. * * * * *</w:t>
      </w:r>
    </w:p>
    <w:p>
      <w:r>
        <w:t>- 5/6 -</w:t>
      </w:r>
    </w:p>
    <w:p>
      <w:r>
        <w:t>C/11869/2019 PAR CES MOTIFS, La Chambre civile : A la forme : Déclare recevable le recours interjeté par A______ AG contre le jugement JTPI/14442/2019 rendu le 11 octobre 2019 par le Tribunal de première instance dans la cause C/11869/2019-3 SML. Au fond : Annule ce jugement. Cela fait, statuant à nouveau : Prononce la mainlevée provisoire de l'opposition formée au commandement de payer, poursuite n° 1______ à concurrence de 931 fr. 25, plus intérêts à 5% dès le 25 juin 2018. Déboute les parties de toutes autres conclusions. Sur les frais : Arrête les frais judicaires de première instance à 150 fr. et ceux de recours à 225 fr., les met à la charge de B______ et dit qu'ils sont compensés avec les avances de frais fournies, qui restent acquises à l'Etat de Genève. Condamne B______ à verser 375 fr. à A______ SA à titre de frais judiciaires. Dit qu'il n'est pas alloué de dépens. Siégeant : Madame Pauline ERARD, présidente; Monsieur Laurent RIEBEN et Madame Fabienne GEISINGER-MARIETHOZ, juges; Madame Mélanie DE RESENDE PEREIRA, greffière. La présidente : Pauline ERARD</w:t>
      </w:r>
    </w:p>
    <w:p>
      <w:r>
        <w:t>La greffière : Mélanie DE RESENDE PEREIRA</w:t>
      </w:r>
    </w:p>
    <w:p>
      <w:r>
        <w:t>- 6/6 -</w:t>
      </w:r>
    </w:p>
    <w:p>
      <w:r>
        <w:t>C/11869/2019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