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ACJC/404/2017 vom 23. November 2016</w:t>
      </w:r>
    </w:p>
    <w:p>
      <w:r>
        <w:t>GE Cour de justice, 2016-11-23, FR</w:t>
      </w:r>
    </w:p>
    <w:p>
      <w:r>
        <w:rPr>
          <w:b/>
        </w:rPr>
        <w:t xml:space="preserve">Quelle: </w:t>
      </w:r>
      <w:r>
        <w:t>https://mcp.opencaselaw.ch/entscheid/ge_gerichte_ACJC_404_2017</w:t>
      </w:r>
    </w:p>
    <w:p>
      <w:r>
        <w:t>FR: GE_GERICHTE ACJC/404/2017 du 23 novembre 2016</w:t>
      </w:r>
    </w:p>
    <w:p>
      <w:r>
        <w:t>IT: GE_GERICHTE ACJC/404/2017 del 23 novembre 2016</w:t>
      </w:r>
    </w:p>
    <w:p>
      <w:pPr>
        <w:pStyle w:val="Heading2"/>
      </w:pPr>
      <w:r>
        <w:t>Erwägungen</w:t>
      </w:r>
    </w:p>
    <w:p>
      <w:r>
        <w:rPr>
          <w:b/>
        </w:rPr>
        <w:t>E. 1.1</w:t>
      </w:r>
    </w:p>
    <w:p>
      <w:r>
        <w:t>S'agissant d'une contestation relative aux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w:t>
      </w:r>
    </w:p>
    <w:p>
      <w:r>
        <w:rPr>
          <w:b/>
        </w:rPr>
        <w:t>E. 1.2</w:t>
      </w:r>
    </w:p>
    <w:p>
      <w:r>
        <w:t>En l'espèce le recours est recevable pour avoir été déposé, par une partie qui y a intérêt, dans le délai utile et selon la forme prescrite par la loi.</w:t>
      </w:r>
    </w:p>
    <w:p>
      <w:r>
        <w:rPr>
          <w:b/>
        </w:rPr>
        <w:t>E. 2.1</w:t>
      </w:r>
    </w:p>
    <w:p>
      <w:r>
        <w:t>A teneur de l'art. 95 al. 1 et 3 CPC, les frais comprennent les frais judiciaires et les dépens, ces derniers incluant les débours nécessaires, le défraiement d'un représentant professionnel ou, lorsqu'une partie n’a pas de représentant professionnel, une indemnité équitable pour les démarches effectuées, dans les cas où cela se justifie.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RÜEGG, Basler Kommentar, Schweizerische Zivilprozessordnung, 2ème éd., 2013, n. 2 ad art. 105 CPC). Les conclusions y relatives ne doivent pas être nécessairement chiffrées (JENNY, Kommentar zur Schweizerischen Zivilprozessordnung, SUTTER-SOMM/HASENBÖHLER/LEUENBERGER [éd.], 3ème éd., 2016, n.</w:t>
      </w:r>
    </w:p>
    <w:p>
      <w:r>
        <w:rPr>
          <w:b/>
        </w:rPr>
        <w:t>E. 2.2</w:t>
      </w:r>
    </w:p>
    <w:p>
      <w:r>
        <w:t>Dans le cas présent, l'intimée n'a pas été représentée par un professionnel devant le premier juge. Elle a comparu en personne et s'est, selon le procès-verbal d'audience, uniquement opposée à la requête. Elle n'a donc ni conclu à l'allocation de dépens, fût-ce sans les chiffrer, ni exposé les motifs qui auraient pu en justifier</w:t>
      </w:r>
    </w:p>
    <w:p>
      <w:r>
        <w:t>- 4/6 -</w:t>
      </w:r>
    </w:p>
    <w:p>
      <w:r>
        <w:t>C/16728/2016 l'octroi, de sorte que c'est en violation des principes rappelés ci-dessus que le jugement entrepris lui en a accordé. Le chiffre 3 du dispositif du jugement entrepris sera par conséquent annulé, conformément aux conclusions de la recourante. 3. La recourante conclut à ce que les frais et dépens de la procédure de recours soient mis à charge de l'intimée.</w:t>
      </w:r>
    </w:p>
    <w:p>
      <w:r>
        <w:t>3.1 Selon l'art. 106 al. 1 CPC, les frais sont mis à charge de la partie succombante.</w:t>
      </w:r>
    </w:p>
    <w:p>
      <w:r>
        <w:t>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op. cit., n. 22 ad art. 106 CPC; RÜEGG, op. cit., n. 5 ad art. 106 CPC).</w:t>
      </w:r>
    </w:p>
    <w:p>
      <w:r>
        <w:t>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w:t>
      </w:r>
    </w:p>
    <w:p>
      <w:r>
        <w:t>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w:t>
      </w:r>
    </w:p>
    <w:p>
      <w:r>
        <w:t>3.2 En l'espèce, l'intimée, qui n'a pas répondu au recours, doit être considérée comme la partie succombante devant la Cour, au regard des principes exposés ci- dessus.</w:t>
      </w:r>
    </w:p>
    <w:p>
      <w:r>
        <w:t>Cependant, l'équité exige que les frais judiciaires liés au recours soient mis à la charge de l'Etat de Genève, dans la mesure où l'allocation de dépens en sa faveur, malgré l'absence de conclusions expresses en la matière, ne lui est pas imputable.</w:t>
      </w:r>
    </w:p>
    <w:p>
      <w:r>
        <w:t>Ces frais comprennent l'émolument de décision de 150 fr. (art. 95 al. 2 let. b CPC, 48 et 61 al. 1 OELP), qui est entièrement couvert par l'avance de frais effectuée par la recourante, qui lui sera restituée.</w:t>
      </w:r>
    </w:p>
    <w:p>
      <w:r>
        <w:t>- 5/6 -</w:t>
      </w:r>
    </w:p>
    <w:p>
      <w:r>
        <w:t>C/16728/2016</w:t>
      </w:r>
    </w:p>
    <w:p>
      <w:r>
        <w:t>L'intimée sera condamnée à verser à la recourante, représentée par un avocat, un montant de 200 fr., débours et TVA compris, à titre de dépens de recours (art. 95 al. 3, 96, 105 al. 2 CPC; art. 20, 23, 25, 26 LaCC; 84 ss, 90 RTFMC), lequel tient compte de la difficulté de la cause et de l'ampleur du travail nécessaire. * * * * *</w:t>
      </w:r>
    </w:p>
    <w:p>
      <w:r>
        <w:t>- 6/6 -</w:t>
      </w:r>
    </w:p>
    <w:p>
      <w:r>
        <w:t>C/16728/2016 PAR CES MOTIFS, La Chambre civile : A la forme : Déclare recevable le recours interjeté le 14 décembre 2016 par A______ contre le chiffre 3 du dispositif du jugement JTPI/14526/2016 rendu le 23 novembre 2016 par le Tribunal de première instance dans la cause C/16728/2016-17 SML. Au fond : Annule le chiffre 3 du dispositif du jugement entrepris. Cela fait, statuant à nouveau sur ce point : Dit qu'il n'est pas alloué de dépens de première instance. Déboute les parties de toutes autres conclusions. Sur les frais : Arrête les frais judiciaires du recours à 150 fr. et les met à charge de l'Etat de Genève. Ordonne aux Services financiers du Pouvoir judiciaire de rembourser à A______ la somme de 150 fr. versée à titre d'avance de frais judiciaires de recours. Condamne B______ à verser à A______ 200 fr. à titre de dépens de recours.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ad art. 105 CPC; SCHMID, Schweizerische Zivilprozessordnung, Kurzkommentar ZPO, 2ème éd., 2013, n. 3 ad art. 105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