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ACJC/394/2017 vom 20. Januar 2017</w:t>
      </w:r>
    </w:p>
    <w:p>
      <w:r>
        <w:t>GE Cour de justice, 2017-01-20, FR</w:t>
      </w:r>
    </w:p>
    <w:p>
      <w:r>
        <w:rPr>
          <w:b/>
        </w:rPr>
        <w:t xml:space="preserve">Quelle: </w:t>
      </w:r>
      <w:r>
        <w:t>https://mcp.opencaselaw.ch/entscheid/ge_gerichte_ACJC_394_2017</w:t>
      </w:r>
    </w:p>
    <w:p>
      <w:r>
        <w:t>FR: GE_GERICHTE ACJC/394/2017 du 20 janvier 2017</w:t>
      </w:r>
    </w:p>
    <w:p>
      <w:r>
        <w:t>IT: GE_GERICHTE ACJC/394/2017 del 20 gennaio 2017</w:t>
      </w:r>
    </w:p>
    <w:p>
      <w:pPr>
        <w:pStyle w:val="Heading2"/>
      </w:pPr>
      <w:r>
        <w:t>Erwägungen</w:t>
      </w:r>
    </w:p>
    <w:p>
      <w:r>
        <w:rPr>
          <w:b/>
        </w:rPr>
        <w:t>E. 1.1</w:t>
      </w:r>
    </w:p>
    <w:p>
      <w:r>
        <w:t>En matière de séquestre, la procédure sommaire est applicable (art. 251 let. a CPC).</w:t>
      </w:r>
    </w:p>
    <w:p>
      <w:r>
        <w:t>Contre une décision refusant un séquestre, qui est une décision finale en tant qu'elle met fin à l'instance d’un point de vue procédural, seul le recours est ouvert (art. 309 let. b ch. 6 et 319 let. a CPC; arrêts du Tribunal fédéral 5A_200/2013 du 17 juillet 2013 consid. 1.3 et 5A_508/2012 du 28 août 2012 consid. 3.2, publié in SJ 2013 I 33; HOHL, Procédure civile, tome II, 2ème éd., 2010, n. 1646, consid. 2.1).</w:t>
      </w:r>
    </w:p>
    <w:p>
      <w:r>
        <w:rPr>
          <w:b/>
        </w:rPr>
        <w:t>E. 1.2</w:t>
      </w:r>
    </w:p>
    <w:p>
      <w:r>
        <w:t>Le recours, écrit et motivé, doit être formé dans un délai de dix jours à compter de la notification de la décision (art. 321 al. 1 et 2 CPC).</w:t>
      </w:r>
    </w:p>
    <w:p>
      <w:r>
        <w:t>Déposé selon la forme et dans le délai prescrits, le recours est recevable.</w:t>
      </w:r>
    </w:p>
    <w:p>
      <w:r>
        <w:rPr>
          <w:b/>
        </w:rPr>
        <w:t>E. 1.3</w:t>
      </w:r>
    </w:p>
    <w:p>
      <w:r>
        <w:t>Le recours est recevable pour violation du droit et pour constatation manifestement inexacte des faits (art. 320 CPC).</w:t>
      </w:r>
    </w:p>
    <w:p>
      <w:r>
        <w:rPr>
          <w:b/>
        </w:rPr>
        <w:t>E. 2</w:t>
      </w:r>
    </w:p>
    <w:p>
      <w:r>
        <w:t>La recourante reproche au Tribunal d'avoir mal apprécié les faits pour avoir nié sa qualité de cessionnaire de tous les droits contractuels et créances de B______ selon le second contrat.</w:t>
      </w:r>
    </w:p>
    <w:p>
      <w:r>
        <w:t>2.1.1 Selon l'art. 271 al. 1 ch. 4 LP, le créancier d'une dette échue et non garantie par gage peut requérir le séquestre de biens du débiteur qui se trouve en Suisse</w:t>
      </w:r>
    </w:p>
    <w:p>
      <w:r>
        <w:t>- 5/9 -</w:t>
      </w:r>
    </w:p>
    <w:p>
      <w:r>
        <w:t>C/722/2017 lorsque ce dernier n'habite pas en Suisse et qu'il n'y a pas d'autre cas de séquestre, pour autant que la créance ait un lien suffisant avec la Suisse ou qu'elle se fonde sur une reconnaissance de dette au sens de l'art. 82 al. 1 LP.</w:t>
      </w:r>
    </w:p>
    <w:p>
      <w:r>
        <w:t>Selon l'art. 272 al. 1 LP, le séquestre est autorisé par le juge du for de poursuite ou par le juge du lieu où se trouvent les biens, à condition que le créancier rende vraisemblable que sa créance existe (ch. 1), qu'on est en présence d'un cas de séquestre (ch. 2) et qu'il existe des biens appartenant au débiteur (ch. 3).</w:t>
      </w:r>
    </w:p>
    <w:p>
      <w:r>
        <w:t>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w:t>
      </w:r>
    </w:p>
    <w:p>
      <w:r>
        <w:t>2.1.2 La cession des créances (art. 164 ss CO) opère la substitution du titulaire d'une créance par un nouveau titulaire. La créance faisant l'objet de la cession est ainsi transférée du patrimoine du cédant à celui du cessionnaire. En vertu de cette opération juridique, le cédant perd le pouvoir de disposition sur la créance cédée, ce qui se manifeste notamment par le fait qu'il ne peut plus la transférer à une autre personne ni la faire valoir en son propre nom (ATF 130 III 248 consid. 3.1; arrêt du Tribunal fédéral 5A_27/2016 du 28 juin 2016 consid. 4.2.1).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(arrêts du Tribunal fédéral 5A_828/2015 du 23 février 2016 consid. 3, 5A_925/2012 du 5 avril 2013 consid. 9.2 et les références, publié in SJ 2013 I 463 et 5A_877/2011 du 5 mars 2012 consid. 2.1).</w:t>
      </w:r>
    </w:p>
    <w:p>
      <w:r>
        <w:rPr>
          <w:b/>
        </w:rPr>
        <w:t>E. 2.2</w:t>
      </w:r>
    </w:p>
    <w:p>
      <w:r>
        <w:t>En l'espèce, le décompte "Remaining Fees" a été dressé au nom de B______ et la recourante rend vraisemblable qu'elle est cessionnaire des droits de cette société issus du "Consulting Agreement" du 20 janvier 2016, au vu de la formulation de la clause n° 2 du contrat de "Consultancy and Assignment Agreement" du 1er février 2016 et de son annexe n° 1.</w:t>
      </w:r>
    </w:p>
    <w:p>
      <w:r>
        <w:t>- 6/9 -</w:t>
      </w:r>
    </w:p>
    <w:p>
      <w:r>
        <w:t>C/722/2017</w:t>
      </w:r>
    </w:p>
    <w:p>
      <w:r>
        <w:t>En revanche, la recourante ne rend pas vraisemblable l'existence de ses créances à l'encontre de D______ à la base du séquestre :</w:t>
      </w:r>
    </w:p>
    <w:p>
      <w:r>
        <w:t>- Elle ne rend pas vraisemblable que l'engagement pris par D______ de verser la somme de 25'000 fr. d'honoraires à B______ selon le contrat du 20 janvier 2016 soit devenu exigible, celle-ci ayant été fixée à la réception du premier versement de "5 Mil. CHF". Par conséquent, l'exigibilité de cette créance n'a pas été rendue vraisemblable;</w:t>
      </w:r>
    </w:p>
    <w:p>
      <w:r>
        <w:t>- La recourante n'explique pas sur quelle base elle serait créancière de 50'000 fr. d'honoraires ni ne justifie des conditions d'application de la clause n° 3.2 du contrat du 20 janvier 2016 en relation avec le paiement d'un même montant. Elle n'est, en tout état de cause, pas titulaire de la créance de I______ faute d'être cessionnaire de cette créance;</w:t>
      </w:r>
    </w:p>
    <w:p>
      <w:r>
        <w:t>- La recourante s'est contentée d'alléguer la dissolution annoncée de C______ pour justifier la pénalité de 100'000 fr. dont elle se prévaut, pourtant contractuellement prévue en dollars étatsuniens. Or, cette seule allégation n'est pas suffisante pour rendre sa créance vraisemblable, ce d'autant plus qu'il résulte de l'extrait du Registre du commerce qu'elle a produit au 10 janvier 2017 que C______ n'était pas dissoute. A tout le moins, la recourante aurait dû rendre vraisemblables les prestations contractuelles encore dues par D______ à B______, selon le contrat du 20 janvier 2016, et expliquer en quoi leur inexécution serait imputable à un défaut de transparence, de crédibilité ou de vérifiabilité. Par ailleurs, elle n'a pas allégué avoir saisi les arbitres selon la clause n° 5 dudit contrat pour faire valoir ses droits.</w:t>
      </w:r>
    </w:p>
    <w:p>
      <w:r>
        <w:t>Enfin, alors que le contrat du 20 janvier 2016 a été conclu entre B______ et D______, c'est à C______ que B______ a adressé le décompte "Remaining Fees" et c'est de celle-là qu'a été donné en vain l'ordre de paiement !</w:t>
      </w:r>
    </w:p>
    <w:p>
      <w:r>
        <w:t>Il résulte de ce qui précède que le Tribunal était fondé à refuser le séquestre.</w:t>
      </w:r>
    </w:p>
    <w:p>
      <w:r>
        <w:t>En tout état, même si la recourante avait rendu vraisemblable l'existence de ses créances et leur exigibilité, le séquestre aurait dû être refusé pour les motifs exposés ci-après.</w:t>
      </w:r>
    </w:p>
    <w:p>
      <w:r>
        <w:rPr>
          <w:b/>
        </w:rPr>
        <w:t>E. 3</w:t>
      </w:r>
    </w:p>
    <w:p>
      <w:r>
        <w:t>La recourante invoque sa qualité de créancière de D______, mais sollicite le séquestre des avoirs non seulement de cette société (de façon générale), mais encore d'une tierce société, C______, en particulier son compte de consignation auprès du H______ à 8______. 3.1.1 Le juge du séquestre doit vérifier d'office sa compétence à raison du lieu (ACJC/144/2011 du 10 février 2011 consid. 4; JEANDIN/LEMBO, Le séquestre civil</w:t>
      </w:r>
    </w:p>
    <w:p>
      <w:r>
        <w:t>- 7/9 -</w:t>
      </w:r>
    </w:p>
    <w:p>
      <w:r>
        <w:t>C/722/2017 et la localisation des avoirs bancaires, in Journée 2006 de droit bancaire et financier, Chapitre II/a). 3.1.2 Conformément à l'art. 271 al. 1 LP, un séquestre ne peut frapper que les "biens du débiteur". Ne sont des biens du débiteur que les choses et droits qui, selon les allégations que le créancier rend vraisemblables, lui appartiennent juridiquement, et pas seulement économiquement. Doivent donc être considérés comme biens de tiers tous ceux qui, en vertu des normes du droit civil, appartiennent à une personne physique ou morale autre que le débiteur; en principe, seule l'identité juridique est déterminante en matière d'exécution forcée (arrêt du Tribunal fédéral 5A_205/2016 du 7 juin 2016 consid. 7.2). Dans des circonstances particulières, un tiers peut toutefois être tenu des engagements d'un débiteur avec lequel il forme une identité économique. Ainsi, les biens qui ne sont que formellement au nom d'un tiers (homme de paille), mais qui appartiennent en réalité au débiteur (par ex. ensuite d'une acquisition de propriété simulée), peuvent être réalisés dans le but de désintéresser le créancier (ATF 105 III 107 consid. 3; arrêt du Tribunal fédéral 5A_205/2016 du 7 juin 2016 consid. 7.2). Il en va de même lorsque le débiteur a transféré de manière abusive ses biens à une société qu'il contrôle et avec laquelle il forme une identité économique (arrêt du Tribunal fédéral 5A_205/2016 du 7 juin 2016 consid. 7.2 et les références citées). En effet, selon le principe de la transparence (levée du voile social, "Durchgriff"), on ne peut pas s'en tenir sans réserve à l'existence formelle de deux personnes juridiquement distinctes lorsque tout l'actif ou la quasi-totalité de l'actif d'une société appartient soit directement, soit par personnes interposées, à une même personne, physique ou morale; malgré la dualité de personnes à la forme, il n'existe pas deux entités indépendantes, la société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(art. 2 al. 2 CC; arrêt du Tribunal fédéral 5A_205/2016 du 7 juin 2016 consid. 7.2 et les références citées). L'application du principe de la transparence suppose donc,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(arrêt du Tribunal fédéral 5A_205/2016 du 7 juin 2016 consid. 7.2 et les références citées). Il appartient au séquestrant de rendre vraisemblable que, malgré notamment la possession, l'inscription dans un registre public ou l'intitulé du compte bancaire, les biens à mettre sous main de justice appartiennent au débiteur. De simples allégations sont insuffisantes (ATF 126 III 95 consid. 4a; arrêt du Tribunal fédéral 5A_205/2016 du 7 juin 2016 consid. 7.2).</w:t>
      </w:r>
    </w:p>
    <w:p>
      <w:r>
        <w:t>- 8/9 -</w:t>
      </w:r>
    </w:p>
    <w:p>
      <w:r>
        <w:t>C/722/2017 3.1.3 Le créancier, dans sa requête de séquestre, ne peut pas se contenter de demander le séquestre de tous les biens du débiteur en ajoutant, de façon générique, qu'ils soient à son nom ou à ceux de tiers (ATF 126 III 95 consid. 4a; arrêt du Tribunal fédéral 5A_925/2012 du 5 avril 2013 consid. 9.2).</w:t>
      </w:r>
    </w:p>
    <w:p>
      <w:r>
        <w:rPr>
          <w:b/>
        </w:rPr>
        <w:t>E. 3.2</w:t>
      </w:r>
    </w:p>
    <w:p>
      <w:r>
        <w:t>En l'espèce, la Cour n'est pas compétente pour ordonner un séquestre auprès d'une banque sise à 8______ (art. 272 al. 1 1ère phrase LP).</w:t>
      </w:r>
    </w:p>
    <w:p>
      <w:r>
        <w:t>De plus, la recourante n'est pas fondée à requérir un séquestre sur le compte de consignation de C______, qui appartient à cette société, ce d'autant plus qu'elle n'était pas dissoute selon l'extrait du Registre du commerce produit à l'appui de la requête de séquestre.</w:t>
      </w:r>
    </w:p>
    <w:p>
      <w:r>
        <w:t>Bien que C______ ait été fondée par D______, qui l'a dotée de son capital social et en est l'actionnaire unique, il s'agit de deux entités juridiques indépendantes. La recourante n'a ni allégué ni rendu vraisemblable a fortiori que C______ et D______ ne formeraient qu'une seule entité économique et que, compte tenu de circonstances particulières, la reconnaissance de leur dualité juridique serait abusive. Il n'existe donc aucune raison de lever le voile social.</w:t>
      </w:r>
    </w:p>
    <w:p>
      <w:r>
        <w:t>Par conséquent, le séquestre ne peut pas être ordonné sur les biens de C______. Enfin, la recourante n'a donné aucun indice concret au sujet de l'éventuelle existence des avoirs de D______. Sa requête sur ce point relève du séquestre investigatoire, auquel il n'y a pas lieu de donner droit.</w:t>
      </w:r>
    </w:p>
    <w:p>
      <w:r>
        <w:rPr>
          <w:b/>
        </w:rPr>
        <w:t>E. 4</w:t>
      </w:r>
    </w:p>
    <w:p>
      <w:r>
        <w:t>Vu l'issue du litige, il n'y a pas lieu de statuer sur les autres griefs de la recourante, qui reproche au Tribunal d'avoir d'une part omis d'examiner la question du lien suffisant avec la Suisse et, d'autre part, dénié l'existence d'une reconnaissance de dette qu'elle n'avait pas évoquée.</w:t>
      </w:r>
    </w:p>
    <w:p>
      <w:r>
        <w:t>Le recours sera, par conséquent, rejeté.</w:t>
      </w:r>
    </w:p>
    <w:p>
      <w:r>
        <w:rPr>
          <w:b/>
        </w:rPr>
        <w:t>E. 5</w:t>
      </w:r>
    </w:p>
    <w:p>
      <w:r>
        <w:t>Les frais judiciaires du recours seront arrêtés à 1'125 fr. (art. 48 et 61 OELP), et compensés avec l'avance déjà effectuée, acquise à l'Etat de Genève (art. 111 al. 1 CPC). Ils seront supportés par la recourante, qui succombe (art. 106 al. 1 CPC).</w:t>
      </w:r>
    </w:p>
    <w:p>
      <w:r>
        <w:rPr>
          <w:b/>
        </w:rPr>
        <w:t>E. 6</w:t>
      </w:r>
    </w:p>
    <w:p>
      <w:r>
        <w:t>Le présent arrêt est susceptible d'un recours en matière civile au Tribunal fédéral (art. 72 al. 1 LTF), la valeur litigieuse au sens de l'art. 74 al. 1 let. b LTF étant supérieure à 30'000 fr. Les moyens sont toutefois limités à la violation des droits constitutionnels (art. 98 LTF). * * * * *</w:t>
      </w:r>
    </w:p>
    <w:p>
      <w:r>
        <w:t>- 9/9 -</w:t>
      </w:r>
    </w:p>
    <w:p>
      <w:r>
        <w:t>C/722/2017 PAR CES MOTIFS, La Chambre civile : A la forme : Déclare recevable le recours formé le 3 février 2017 par A______ contre l'ordonnance de refus de séquestre SQ/34/2017 rendue le 20 janvier 2017 par le Tribunal de première instance dans la cause C/722/2017-2 SQP. Au fond : Le rejette. Déboute A______ de toutes autres conclusions. Sur les frais : Arrête les frais judiciaires du recours à 1'125 fr., les met à la charge de A______, et les compense avec l'avance déjà opérée, acquise à l'Etat de Genève. Siégeant : Madame Pauline ERARD, présidente; Madame Sylvie DROIN, Madame Nathalie LANDRY-BARTHE, juges; Madame Céline FERREIRA, greffière.</w:t>
      </w:r>
    </w:p>
    <w:p>
      <w:r>
        <w:t>La présidente : Pauline ERARD</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