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ACJC/391/2019 vom 18. März 2019</w:t>
      </w:r>
    </w:p>
    <w:p>
      <w:r>
        <w:t>GE Cour de justice, 2019-03-18, FR</w:t>
      </w:r>
    </w:p>
    <w:p>
      <w:r>
        <w:rPr>
          <w:b/>
        </w:rPr>
        <w:t xml:space="preserve">Quelle: </w:t>
      </w:r>
      <w:r>
        <w:t>https://mcp.opencaselaw.ch/entscheid/ge_gerichte_ACJC_391_2019</w:t>
      </w:r>
    </w:p>
    <w:p>
      <w:r>
        <w:t>FR: GE_GERICHTE ACJC/391/2019 du 18 mars 2019</w:t>
      </w:r>
    </w:p>
    <w:p>
      <w:r>
        <w:t>IT: GE_GERICHTE ACJC/391/2019 del 18 marzo 2019</w:t>
      </w:r>
    </w:p>
    <w:p>
      <w:pPr>
        <w:pStyle w:val="Heading2"/>
      </w:pPr>
      <w:r>
        <w:t>Erwägungen</w:t>
      </w:r>
    </w:p>
    <w:p>
      <w:r>
        <w:rPr>
          <w:b/>
        </w:rPr>
        <w:t>E. 1</w:t>
      </w:r>
    </w:p>
    <w:p>
      <w:r>
        <w:t>La Cour comprend que la locataire, qui plaide en personne, conteste uniquement l'exécution de l'évacuation. En effet, à juste titre, elle ne formule aucune critique à l'égard du prononcé de l'évacuation, les conditions des art. 257d CO et 257 CPC étant manifestement réalisées. En outre elle conclut expressément à ce qu'un délai au 30 juin 2019 lui soit octroyé pour restituer les locaux.</w:t>
      </w:r>
    </w:p>
    <w:p>
      <w:r>
        <w:rPr>
          <w:b/>
        </w:rPr>
        <w:t>E. 1.1</w:t>
      </w:r>
    </w:p>
    <w:p>
      <w:r>
        <w:t>Seule la voie du recours est ouverte contre les décisions du tribunal de l'exécution (art. 309 let. a et 319 let. a CPC).</w:t>
      </w:r>
    </w:p>
    <w:p>
      <w:r>
        <w:t>Interjeté dans le délai de 10 jours prévu par la loi (art. 321 al. 2 CPC), et suffisamment motivé, le recours est recevable.</w:t>
      </w:r>
    </w:p>
    <w:p>
      <w:r>
        <w:rPr>
          <w:b/>
        </w:rPr>
        <w:t>E. 1.2</w:t>
      </w:r>
    </w:p>
    <w:p>
      <w:r>
        <w:t>Selon l'art. 121 al. 2 LOJ, dans les causes fondées sur l'art. 257d CO, comme en l'espèce, la Chambre des baux et loyers de la Cour siège sans assesseurs.</w:t>
      </w:r>
    </w:p>
    <w:p>
      <w:r>
        <w:rPr>
          <w:b/>
        </w:rPr>
        <w:t>E. 1.3</w:t>
      </w:r>
    </w:p>
    <w:p>
      <w:r>
        <w:t>Dans le cadre d'un recours, les allégations de faits et les preuves nouvelles sont irrecevables (art. 326 al. 1 CPC).</w:t>
      </w:r>
    </w:p>
    <w:p>
      <w:r>
        <w:rPr>
          <w:b/>
        </w:rPr>
        <w:t>E. 1.4</w:t>
      </w:r>
    </w:p>
    <w:p>
      <w:r>
        <w:t>Le recours peut être formé pour violation du droit et constatation manifestement inexacte des faits (art. 320 CPC).</w:t>
      </w:r>
    </w:p>
    <w:p>
      <w:r>
        <w:rPr>
          <w:b/>
        </w:rPr>
        <w:t>E. 2</w:t>
      </w:r>
    </w:p>
    <w:p>
      <w:r>
        <w:t>La recourante sollicite un sursis au 30 juin 2019 à l'exécution de l'évacuation.</w:t>
      </w:r>
    </w:p>
    <w:p>
      <w:r>
        <w:rPr>
          <w:b/>
        </w:rPr>
        <w:t>E. 2.1</w:t>
      </w:r>
    </w:p>
    <w:p>
      <w:r>
        <w:t>Cette conclusion, prise pour la première fois devant la Cour, est nouvelle, donc irrecevable, de sorte que le recours doit être rejeté pour ce motif déjà.</w:t>
      </w:r>
    </w:p>
    <w:p>
      <w:r>
        <w:t>En tout état de cause, le recours est mal fondé pour les motifs développés ci-dessous.</w:t>
      </w:r>
    </w:p>
    <w:p>
      <w:r>
        <w:rPr>
          <w:b/>
        </w:rPr>
        <w:t>E. 2.2</w:t>
      </w:r>
    </w:p>
    <w:p>
      <w:r>
        <w:t>L'exécution forcée d'un jugement ordonnant l'expulsion d'un locataire est réglée par le droit fédéral (cf. art. 335 ss CPC).</w:t>
      </w:r>
    </w:p>
    <w:p>
      <w:r>
        <w:t>- 4/5 -</w:t>
      </w:r>
    </w:p>
    <w:p>
      <w:r>
        <w:t>C/21491/2016</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La protection de l'art. 30 al. 4 LaCC ne s'applique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(ACJC/937/2018 du 12 juillet 2018 consid. 4.1; ACJC/671/2013 du 27 mai 2013 consid. 7.2).</w:t>
      </w:r>
    </w:p>
    <w:p>
      <w:r>
        <w:rPr>
          <w:b/>
        </w:rPr>
        <w:t>E. 2.3</w:t>
      </w:r>
    </w:p>
    <w:p>
      <w:r>
        <w:t>En l'espèce, aucun motif humanitaire au sens de l'art. 30 LaCC n'entre en considération, puisqu'il s'agit d'un box. Même à considérer le principe de proportionnalité, la fin de bail n'a pas été brutale, ni n'a été décidée après une procédure expéditive. Le congé a été adressé à la locataire le 19 août 2016, avec effet au 30 septembre 2016, de sorte que la recourante occupe le box loué sans droit depuis bientôt 29 mois. La locataire a de fait bénéficié de temps pour planifier son départ et n'a pas dû faire face à un départ précipité. A travers la présente procédure de recours, elle aura en outre bénéficié d'un délai supplémentaire d'environ trois mois, correspondant finalement au bref sursis préconisé par la jurisprudence. En définitive, c'est à bon droit que le Tribunal a autorisé la bailleresse à requérir immédiatement l'évacuation de la locataire.</w:t>
      </w:r>
    </w:p>
    <w:p>
      <w:r>
        <w:rPr>
          <w:b/>
        </w:rPr>
        <w:t>E. 3</w:t>
      </w:r>
    </w:p>
    <w:p>
      <w:r>
        <w:t>A teneur de l'art. 22 al. 1 LaCC, il n'est pas prélevé de frais dans les causes soumises à la juridiction des baux et loyers. * * * * *</w:t>
      </w:r>
    </w:p>
    <w:p>
      <w:r>
        <w:t>- 5/5 -</w:t>
      </w:r>
    </w:p>
    <w:p>
      <w:r>
        <w:t>C/21491/2016 PAR CES MOTIFS, La Chambre des baux et loyers : A la forme : Déclare recevable le recours interjeté le 12 décembre 2018 par A______ SA contre le jugement JTBL/1063/2018 rendu le 27 novembre 2018 par le Tribunal des baux et loyers dans la cause C/21491/2016-8-SE. Au fond : Le rejette. Dit que la procédure est gratuite. Déboute les parties de toutes autres conclusions. Siégeant : Monsieur Ivo BUETTI, président; Madame Pauline ERARD et Madame Fabienne GEISINGER-MARIETHOZ, juges; Madame Maïté VALENTE, greffière. 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