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ACJC/391/2014 vom 16. September 2013</w:t>
      </w:r>
    </w:p>
    <w:p>
      <w:r>
        <w:t>GE Cour de justice, 2013-09-16, FR</w:t>
      </w:r>
    </w:p>
    <w:p>
      <w:r>
        <w:rPr>
          <w:b/>
        </w:rPr>
        <w:t xml:space="preserve">Quelle: </w:t>
      </w:r>
      <w:r>
        <w:t>https://mcp.opencaselaw.ch/entscheid/ge_gerichte_ACJC_391_2014</w:t>
      </w:r>
    </w:p>
    <w:p>
      <w:r>
        <w:t>FR: GE_GERICHTE ACJC/391/2014 du 16 septembre 2013</w:t>
      </w:r>
    </w:p>
    <w:p>
      <w:r>
        <w:t>IT: GE_GERICHTE ACJC/391/2014 del 16 settembre 2013</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et les formes prévus par la loi, le recours est en l'espèce recevable.</w:t>
      </w:r>
    </w:p>
    <w:p>
      <w:r>
        <w:rPr>
          <w:b/>
        </w:rPr>
        <w:t>E. 2</w:t>
      </w:r>
    </w:p>
    <w:p>
      <w:r>
        <w:t>Dans le cadre d'un recours, le pouvoir d'examen de la Cour est limité à la violation du droit et à la constatation manifestement inexacte des faits (art. 320 CPC).</w:t>
      </w:r>
    </w:p>
    <w:p>
      <w:r>
        <w:rPr>
          <w:b/>
        </w:rPr>
        <w:t>E. 3</w:t>
      </w:r>
    </w:p>
    <w:p>
      <w:r>
        <w:t>Les conclusions, les allégations de fait et les preuves nouvelles sont irrecevables (art. 326 al. 1 CPC).</w:t>
      </w:r>
    </w:p>
    <w:p>
      <w:r>
        <w:rPr>
          <w:b/>
        </w:rPr>
        <w:t>E. 4</w:t>
      </w:r>
    </w:p>
    <w:p>
      <w:r>
        <w:t>La recourante reproche au Tribunal d'avoir retenu qu'elle n'avait pas produit de pièce permettant de déduire la quotité de la créance en poursuite, alors qu'elle affirme que celle-ci ressortait du bordereau produit, qui, rapproché de la déclaration d'affiliation de 1997, constituait une reconnaissance de dette.</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Lausanne 2001,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w:t>
      </w:r>
    </w:p>
    <w:p>
      <w:r>
        <w:t>- 5/7 -</w:t>
      </w:r>
    </w:p>
    <w:p>
      <w:r>
        <w:t>C/11179/2013 créancier, sa nature formelle - et non la validité de la créance - et lui attribue force exécutoire (ATF 132 III 140 consid. 4.1).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w:t>
      </w:r>
    </w:p>
    <w:p>
      <w:r>
        <w:rPr>
          <w:b/>
        </w:rPr>
        <w:t>E. 4.2</w:t>
      </w:r>
    </w:p>
    <w:p>
      <w:r>
        <w:t>En l'occurrence, la recourante fonde sa créance envers l'intimée, en premier lieu, sur l'affiliation de cette dernière à la Fédération C______, ainsi qu'à la Caisse de compensation D______, et à la Caisse de compensation E______. Elle n'expose toutefois pas les relations qu'elle entretient avec ces trois entités juridiques qui apparaissent distinctes d'elle-même, et ne produit aucun titre (contrat, convention collective etc.) dont il pourrait être déduit que l'adhésion à l'une d'entre elles emporterait la qualité de membre de la Fondation.</w:t>
      </w:r>
    </w:p>
    <w:p>
      <w:r>
        <w:t>En deuxième lieu, la recourante se réfère au "bordereau de prestations et cotisations sociales" qu'elle a produit, dont il résulte diverses cotisations dues, notamment pour "retraite anticipée", dont la quotité correspond au montant en poursuite. A cet égard, il apparaît, comme elle le soutient, que le premier juge a considéré à tort que ledit montant, spécifié dans le commandement de payer, n'était pas déterminable; la recourante aurait toutefois été bienvenue, dans sa requête, à faire référence de façon plus précise aux deux rubriques visées dans le titre, lequel en comprend de multiples.</w:t>
      </w:r>
    </w:p>
    <w:p>
      <w:r>
        <w:t>Cette constatation n'emporte toutefois pas l'admission du recours. Le bordereau ne porte, en effet, aucune mention d'entête, de sorte que l'on ignore de quelle entité il émane. La recourante allègue certes qu'elle en serait l'auteur, mais aucun élément au dossier ne permet de l'établir, étant précisé que ce document comprend de nombreuses prestations exorbitantes de son activité sociale. Elle soutient aussi qu'elle aurait été "représentée pour l'encaissement" par la Caisse de compensation D______, ce qui ressort, effectivement, de la "sommation" et de la "décision" envoyées par celle-ci à l'intimée.</w:t>
      </w:r>
    </w:p>
    <w:p>
      <w:r>
        <w:t>- 6/7 -</w:t>
      </w:r>
    </w:p>
    <w:p>
      <w:r>
        <w:t>C/11179/2013 La recourante ne donne, pour le surplus, aucune explication ni ne produit aucune pièce au sujet du taux (1%) retenu pour le calcul de la cotisation "retraite anticipée". Rien n'indique que celle-ci relèverait de la législation sociale. Il semblerait plutôt qu'elle trouve sa source dans une éventuelle convention liant les parties comme en témoignent la mention "droit privé" indiquée par la recourante elle-même dans le commandement de payer, ainsi que l'absence d'indication de voies de recours, au contraire des cotisations AVS, AF et CPS expressément visées dans la "décision" du 4 février 2013.</w:t>
      </w:r>
    </w:p>
    <w:p>
      <w:r>
        <w:t>Il s'ensuit que la recourante n'a pas établi son identité de créancière ni la quotité de la créance.</w:t>
      </w:r>
    </w:p>
    <w:p>
      <w:r>
        <w:t>Le recours contre le jugement qui a refusé de prononcer la mainlevée provisoire de l'opposition ne pourra dès lors qu'être rejeté.</w:t>
      </w:r>
    </w:p>
    <w:p>
      <w:r>
        <w:rPr>
          <w:b/>
        </w:rPr>
        <w:t>E. 5</w:t>
      </w:r>
    </w:p>
    <w:p>
      <w:r>
        <w:t>La recourante qui succombe, sera condamnée aux frais de la procédure de recours (art. 48, 49 et 61 OELP), arrêtés à 150 fr., correspondant à l'avance déjà opérée. Des dépens ne sauraient être dus, l'intimé n'ayant pas procédé en procédure de recours. * * * * *</w:t>
      </w:r>
    </w:p>
    <w:p>
      <w:r>
        <w:t>- 7/7 -</w:t>
      </w:r>
    </w:p>
    <w:p>
      <w:r>
        <w:t>C/11179/2013 PAR CES MOTIFS, La Chambre civile : A la forme : Déclare recevable le recours formé par la Fondation A______ contre le jugement JTPI/15680/2013 rendu le 16 septembre 2013 par le Tribunal de première instance dans la cause C/11179/2013-1 SML. Au fond : Rejette ce recours. Déboute les parties de toutes autres conclusions. Sur les frais : Arrête les frais du recours à 150 fr., correspondant à l'avance déjà opérée, acquise à l'ETAT DE GENEVE. Les met à la charge de la Fondation A______.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