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ACJC/38/2023 vom 16. Januar 2023</w:t>
      </w:r>
    </w:p>
    <w:p>
      <w:r>
        <w:t>GE Cour de justice, 2023-01-16, FR</w:t>
      </w:r>
    </w:p>
    <w:p>
      <w:r>
        <w:rPr>
          <w:b/>
        </w:rPr>
        <w:t xml:space="preserve">Quelle: </w:t>
      </w:r>
      <w:r>
        <w:t>https://mcp.opencaselaw.ch/entscheid/ge_gerichte_ACJC_38_2023</w:t>
      </w:r>
    </w:p>
    <w:p>
      <w:r>
        <w:t>FR: GE_GERICHTE ACJC/38/2023 du 16 janvier 2023</w:t>
      </w:r>
    </w:p>
    <w:p>
      <w:r>
        <w:t>IT: GE_GERICHTE ACJC/38/2023 del 16 gennaio 2023</w:t>
      </w:r>
    </w:p>
    <w:p>
      <w:pPr>
        <w:pStyle w:val="Heading2"/>
      </w:pPr>
      <w:r>
        <w:t>Volltext</w:t>
      </w:r>
    </w:p>
    <w:p>
      <w:r>
        <w:t>Le présent arrêt est communiqué aux parties par plis recommandés du 16 janvier 2023</w:t>
      </w:r>
    </w:p>
    <w:p>
      <w:r>
        <w:t>REPUBLIQUE ET</w:t>
      </w:r>
    </w:p>
    <w:p>
      <w:r>
        <w:t>CANTON DE GENEVE POUVOIR JUDICIAIRE C/15762/2022 ACJC/38/2023 ARRÊT DE LA COUR DE JUSTICE Chambre civile DU JEUDI 12 JANVIER 2023</w:t>
      </w:r>
    </w:p>
    <w:p>
      <w:r>
        <w:t>Entre Monsieur A______, domicilié ______, appelant d'un jugement rendu par la 21ème Chambre du Tribunal de première instance de ce canton le 2 décembre 2022, comparant en personne, et Madame B______, domiciliée ______, intimée, comparant par Me Mélanie MATHYS DONZE, avocate, Collectif de défense, Boulevard de Saint-Georges 72, 1205 Genève, en l'Étude de laquelle elle fait élection de domicile.</w:t>
      </w:r>
    </w:p>
    <w:p>
      <w:r>
        <w:t>- 2/3 -</w:t>
      </w:r>
    </w:p>
    <w:p>
      <w:r>
        <w:t>C/15762/2022 Attendu, EN FAIT, que par jugement JTPI/14419/2022 du 2 décembre 2022, le Tribunal de première instance, statuant sur mesures protectrices de l'union conjugale, a notamment condamné A______ à verser une somme de 950 fr. à titre de contribution à l'entretien de l'enfant C______ (ch. 6 du dispositif); Que le Tribunal a notamment retenu que A______ percevait des revenus de 4'100 fr. environ et qu'il devait supporter des charges de 2'445 fr., ce qui lui laissait un solde de 1'655 fr.; Que par courrier adressé à la Cour de justice le 14 décembre 2022, A______ a déclaré former recours contre ce jugement; qu'il a indiqué qu'il ne prenait pas en compte sa situation réelle, tant sur le plan financier que sur le plan de sa relation avec son fils car des faits nouveaux étaient survenus depuis le 10 décembre 2022, concernant son loyer, son assurance maladie et sa fille vivant en Côte-d'Ivoire qui, s'ils ne devaient pas être pris en compte, le mettraient en difficulté; qu'il a joint des pièces nouvelles; Considérant, EN DROIT, que la Cour est saisie d'un appel, au vu de la nature du litige dont la valeur litigieuse est a priori supérieure à 10'000 fr. (art. 308 al. 1 et 2 CPC); Que selon l'art. 311 al. 1 CPC, il incombe à l'appelant de motiver son appel, c'est-à-dire de démontrer le caractère erroné de la motivation attaquée; que pour satisfaire à cette exigence, il ne lui suffit pas de renvoyer à une écriture antérieure, ni de se livrer à des critiques toutes générales de la décision attaquée; que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Qu'en l'espèce, on comprend du courrier que l'appelant allègue qu'il supporte des charges supérieures à celles retenues par le Tribunal, soit notamment 100 fr. de plus d'assurance maladie et 261 fr. de loyer; qu'il n'explique toutefois pas en quoi ces augmentations devraient conduire à une réduction de la contribution d'entretien fixée par le Tribunal, qui a retenu qu'il disposait d'un solde de 1'655 fr.; Que le courrier de l'appelant ne comporte par ailleurs aucune conclusion chiffrée notamment sur le montant de la contribution d'entretien, l'appelant se limitant à indiquer que le jugement attaqué ne tient pas compte de sa situation réelle; Que l'appel ne remplit dès lors pas les exigences minimales de motivation, même en les interprétant de manière large à l'égard d'un plaideur comparaissant en personne, de sorte qu'il sera déclaré irrecevable d'entrée de cause (art. 312 al. 1 in fine CPC); Qu'au vu de l'issue du litige, il sera exceptionnellement renoncé à la perception de frais judiciaires. * * * * *</w:t>
      </w:r>
    </w:p>
    <w:p>
      <w:r>
        <w:t>- 3/3 -</w:t>
      </w:r>
    </w:p>
    <w:p>
      <w:r>
        <w:t>C/15762/2022 PAR CES MOTIFS, La Chambre civile : Déclare irrecevable l'appel interjeté par A______ contre le jugement JTPI/14419/2022 rendu le 2 décembre 2022 par le Tribunal de première instance dans la cause C/15762/2022. Dit qu'il n'est pas perçu de frais judiciaires d'appel. Siégeant : Monsieur Laurent RIEBEN, président; Madame Paola CAMPOMAGNANI et Madame Ursula ZEHETBAUER GHAVAMI,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