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ACJC/388/2014 vom 13. September 2013</w:t>
      </w:r>
    </w:p>
    <w:p>
      <w:r>
        <w:t>GE Cour de justice, 2013-09-13, FR</w:t>
      </w:r>
    </w:p>
    <w:p>
      <w:r>
        <w:rPr>
          <w:b/>
        </w:rPr>
        <w:t xml:space="preserve">Quelle: </w:t>
      </w:r>
      <w:r>
        <w:t>https://mcp.opencaselaw.ch/entscheid/ge_gerichte_ACJC_388_2014</w:t>
      </w:r>
    </w:p>
    <w:p>
      <w:r>
        <w:t>FR: GE_GERICHTE ACJC/388/2014 du 13 septembre 2013</w:t>
      </w:r>
    </w:p>
    <w:p>
      <w:r>
        <w:t>IT: GE_GERICHTE ACJC/388/2014 del 13 settembre 2013</w:t>
      </w:r>
    </w:p>
    <w:p>
      <w:pPr>
        <w:pStyle w:val="Heading2"/>
      </w:pPr>
      <w:r>
        <w:t>Erwägungen</w:t>
      </w:r>
    </w:p>
    <w:p>
      <w:r>
        <w:rPr>
          <w:b/>
        </w:rPr>
        <w:t>E. 4.1</w:t>
      </w:r>
    </w:p>
    <w:p>
      <w:r>
        <w:t>Les frais judiciaires de deuxième instance seront arrêtés à 600 fr. (art. 95 al. 1 CPC; art. 26 RTFMC; art. 48 et 61 OELP). Vu l'issue de la procédure, ils seront laissés à la charge de l'Etat (art. 107 al. 2 CPC). L'avance du même montant opérée par le recourant lui sera donc restituée.</w:t>
      </w:r>
    </w:p>
    <w:p>
      <w:r>
        <w:t>Les parties ayant comparu en personne et n'ayant pas requis de dépens, il n'y a pas lieu d'en allouer (art. 95 al. 3 let. c CPC a contrario).</w:t>
      </w:r>
    </w:p>
    <w:p>
      <w:r>
        <w:rPr>
          <w:b/>
        </w:rPr>
        <w:t>E. 4.2</w:t>
      </w:r>
    </w:p>
    <w:p>
      <w:r>
        <w:t>Les frais et dépens de première instance seront réservés, leur sort devant être tranché dans le jugement à prononcer après le présent arrêt de renvoi (art. 318 al. 3 CPC a contrario).</w:t>
      </w:r>
    </w:p>
    <w:p>
      <w:r>
        <w:rPr>
          <w:b/>
        </w:rPr>
        <w:t>E. 5</w:t>
      </w:r>
    </w:p>
    <w:p>
      <w:r>
        <w:t>La valeur litigieuse, au sens de l'art. 51 LTF, est inférieure 30'000 fr. * * * * *</w:t>
      </w:r>
    </w:p>
    <w:p>
      <w:r>
        <w:t>- 7/7 -</w:t>
      </w:r>
    </w:p>
    <w:p>
      <w:r>
        <w:t>C/3313/2013 PAR CES MOTIFS, La Chambre civile : A la forme : Déclare recevable le recours interjeté le 17 septembre 2013 par A______ contre le jugement JTPI/11813/2013 rendu le 13 septembre 2013 par le Tribunal de première instance dans la cause C/3313/2013-18 SML. Déclare irrecevables les pièces nouvelles produites par A______, ainsi que les allégués de fait s'y rapportant. Au fond : Annule ce jugement. Renvoie la cause en première instance pour instruction et nouvelle décision dans le sens des considérants. Déboute les parties de toutes autres conclusions. Sur les frais de recours : Arrête les frais judiciaires à 600 fr. et les laisse à la charge de l'Etat. Ordonne aux Services financiers du Pouvoir judiciaire de restituer 600 fr. à A______.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