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ACJC/386/2025 vom 18. März 2025</w:t>
      </w:r>
    </w:p>
    <w:p>
      <w:r>
        <w:t>GE Cour de justice, 2025-03-18, FR</w:t>
      </w:r>
    </w:p>
    <w:p>
      <w:r>
        <w:rPr>
          <w:b/>
        </w:rPr>
        <w:t xml:space="preserve">Quelle: </w:t>
      </w:r>
      <w:r>
        <w:t>https://mcp.opencaselaw.ch/entscheid/ge_gerichte_ACJC_386_2025</w:t>
      </w:r>
    </w:p>
    <w:p>
      <w:r>
        <w:t>FR: GE_GERICHTE ACJC/386/2025 du 18 mars 2025</w:t>
      </w:r>
    </w:p>
    <w:p>
      <w:r>
        <w:t>IT: GE_GERICHTE ACJC/386/2025 del 18 marzo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le locataire conteste le loyer initial, la valeur litigieuse correspond à la différence entre le montant annuel du loyer initial tel que fixé dans le contrat de bail et le montant requis par le locataire, sans les charges, multiplié par vingt (art. 92 al. 2 CPC; arrêt du Tribunal fédéral 4A_475/2012 du 6 décembre 2012 consid. 1.1).</w:t>
      </w:r>
    </w:p>
    <w:p>
      <w:r>
        <w:t>- 6/9 -</w:t>
      </w:r>
    </w:p>
    <w:p>
      <w:r>
        <w:t>C/26791/2020 En l'espèce, eu égard au montant annuel du loyer initial fixé dans le bail (15'480 fr.) et au montant requis par le locataire (6'180 fr.), la valeur litigieuse est largement supérieure à 10'000 fr., de sorte que la voie de l'appel est ouverte. Interjeté dans le délai et suivant la forme prescrits par la loi (art. 130, 131 et 311 al. 1 CPC), l'appel est recevable.</w:t>
      </w:r>
    </w:p>
    <w:p>
      <w:r>
        <w:rPr>
          <w:b/>
        </w:rPr>
        <w:t>E. 1.2</w:t>
      </w:r>
    </w:p>
    <w:p>
      <w:r>
        <w:t>L'appel peut être formé pour violation du droit (art. 310 let. a CPC) et constatation inexacte des faits (art. 310 let. b CPC). La Cour contrôle librement l'appréciation des preuves effectuée par le Tribunal (art. 157 CPC en relation avec l'art. 310 let. b CPC) et vérifie si celui-ci pouvait admettre les faits qu'il a retenus (ATF 138 III 374 consid. 4.3.1).</w:t>
      </w:r>
    </w:p>
    <w:p>
      <w:r>
        <w:rPr>
          <w:b/>
        </w:rPr>
        <w:t>E. 1.3</w:t>
      </w:r>
    </w:p>
    <w:p>
      <w:r>
        <w:t>La procédure simplifiée est applicable (art. 243 al. 2 let. c CPC; ATF 142 III 690 consid. 3.1; 142 III 402 consid. 2; 142 III 336 consid. 5.2.4), dans la mesure où le litige relève de la protection contre les loyers abusifs (art. 269, 269a et 270 CO). Lorsque la maxime inquisitoire sociale (art. 247 al. 2 let. a CPC) est applicable, comme en l'espèce, le juge établit les faits d'office et n'est pas lié par les allégations des parties ni par leurs offres de preuve (ATF 139 III 457 consid. 4.4.3.2).</w:t>
      </w:r>
    </w:p>
    <w:p>
      <w:r>
        <w:rPr>
          <w:b/>
        </w:rPr>
        <w:t>E. 1.4</w:t>
      </w:r>
    </w:p>
    <w:p>
      <w:r>
        <w:t>La bailleresse se prévaut en appel des décisions rendues par le TAPI, la Chambre administrative et le Tribunal fédéral dans la procédure A/3______/2022. Il s'agit de faits notoirement connus du juge et des parties qui n'ont pas à être prouvés (art. 151 CPC).</w:t>
      </w:r>
    </w:p>
    <w:p>
      <w:r>
        <w:rPr>
          <w:b/>
        </w:rPr>
        <w:t>E. 2</w:t>
      </w:r>
    </w:p>
    <w:p>
      <w:r>
        <w:t>L'appelante reproche au Tribunal d'avoir considéré que le loyer initial était nul, au motif qu'il aurait été fixé en violation des art. 10 ss LDTR.</w:t>
      </w:r>
    </w:p>
    <w:p>
      <w:r>
        <w:rPr>
          <w:b/>
        </w:rPr>
        <w:t>E. 2.1.1</w:t>
      </w:r>
    </w:p>
    <w:p>
      <w:r>
        <w:t>En vertu de l'art. 270 al. 1 CO, lorsque le locataire estime que le montant du loyer initial est abusif au sens des art. 269 et 269a CO, il peut le contester devant l'autorité de conciliation dans les 30 jours qui suivent la réception de la chose louée. Selon l'art. 269 CO, le loyer est abusif lorsqu'il permet au bailleur d'obtenir un rendement excessif de la chose louée et, selon l'art. 269a let. a CO, il est présumé non abusif lorsqu'il se situe dans les limites des loyers usuels dans la localité ou dans le quartier. 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la méthode absolue, les deux critères absolus que sont le critère du rendement net (fondé sur les coûts) et le critère du loyer fondé sur les loyers du marché (i.e. les loyers comparatifs appliqués dans la localité ou le quartier) sont antinomiques, et partant exclusifs l'un de l'autre (ATF 120 II 240 consid. 2 p. 242; 139 III 13 consid. 3.1.2 p. 15; arrêt du Tribunal fédéral 4A_400/2017 du 13 septembre 2018 consid. 2.1, non publié aux ATF 144 III 514).</w:t>
      </w:r>
    </w:p>
    <w:p>
      <w:r>
        <w:t>- 7/9 -</w:t>
      </w:r>
    </w:p>
    <w:p>
      <w:r>
        <w:t>C/26791/2020 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148 III 209 consid. 3.1; 147 III 14 consid. 4.2; 124 III 310 consid. 2b). En revanche, pour les immeubles anciens, la hiérarchie des critères absolus est inversée : le critère des loyers usuels l'emporte alors sur le critère du rendement net (ATF 148 III 209 consid. 3.1; 147 III 14 consid. 4.2; 140 III 433 consid. 3.1). Dans l'action en contestation du loyer initial, le fardeau de la preuve des loyers usuels incombe alors au locataire. Toutefois, selon la jurisprudence, le loyer initial est présumé abusif lorsqu'il a été massivement augmenté par rapport au loyer dont s'acquittait le précédent locataire, soit de beaucoup plus que 10%, et que cela ne peut s'expliquer par l'évolution du taux hypothécaire de référence ou de l'indice suisse des prix à la consommation. Il incombe alors au bailleur d'apporter des contre-preuves fondées sur des éléments comparatifs pour démontrer que, malgré les apparences, il s'agit d'un cas exceptionnel et que le loyer initial convenu n'est pas abusif (ATF 148 III 209 consid. 3.2.1; 147 III 431 consid. 3.3, 4.2 et 4.3.1; arrêt du Tribunal fédéral 4A_295/2016 du 29 novembre 2016 consid. 5.3.1).</w:t>
      </w:r>
    </w:p>
    <w:p>
      <w:r>
        <w:rPr>
          <w:b/>
        </w:rPr>
        <w:t>E. 2.1.2</w:t>
      </w:r>
    </w:p>
    <w:p>
      <w:r>
        <w:t>Un vice de forme lors de la notification du loyer initial, par exemple la non- utilisation de la formule officielle, n'implique pas la nullité totale du contrat de bail, mais limite cette nullité à la seule fixation du loyer (art. 20 al. 2 CO; cf. ATF 120 II 341 consid. 5d). Cette nullité partielle, limitée au loyer, intervient de plein droit et se constate d'office; le locataire peut l'invoquer en tout temps, sous réserve de l'abus de droit (arrêt du Tribunal fédéral 4A_129/2011 du 28 avril 2011 consid. 2.2). Lorsque les parties ont fixé contractuellement un loyer supérieur à celui admis par l'administration compétente en application de la LDTR, le contrat renferme une disposition contraire à la loi et est frappé de nullité partielle en vertu de l'art. 20 CO, ce que le juge doit constater d'office (ACJC/1311/2009 du 2 novembre 2009 consid. 3.2 et les arrêts cités; LACHAT, Le bail à loyer, 2019, p. 458).</w:t>
      </w:r>
    </w:p>
    <w:p>
      <w:r>
        <w:rPr>
          <w:b/>
        </w:rPr>
        <w:t>E. 2.2</w:t>
      </w:r>
    </w:p>
    <w:p>
      <w:r>
        <w:t>Dans son arrêt du 10 octobre 2023, la Chambre administrative a confirmé le jugement JTAPI/533/2023 du 9 mai 2023, par lequel le TAPI a considéré que les loyers des appartements situés du 1er au 4ème étages des immeubles sis rue 1______ nos. ______ à ______ n'étaient pas soumis à un contrôle au sens des art. 10 ss LTDR. Comme le TAPI, la Chambre administrative a retenu que l'autorisation de construire du 5 mars 2020 - qui renvoyait au préavis de l'OCLPF du 28 février 2020 - empêchait certes que le prix des travaux soit répercuté sur les loyers des locataires en place. En revanche, cette autorisation de construire ne prévoyait pas un blocage</w:t>
      </w:r>
    </w:p>
    <w:p>
      <w:r>
        <w:t>- 8/9 -</w:t>
      </w:r>
    </w:p>
    <w:p>
      <w:r>
        <w:t>C/26791/2020 des loyers pendant une certaine période et, partant, n'interdisait pas une majoration fondée sur d'autres motifs. La bailleresse demeurait donc libre, à l'occasion d'un changement de locataires, de majorer les loyers en se fondant sur d'autres motifs que les travaux de rénovation effectués dans les immeubles. Elle pouvait, par exemple, augmenter les loyers des appartements pour les adapter aux loyers usuels du quartier selon l'art. 269a let. a CO, charge aux locataires concernés de contester une telle hausse devant les juridictions civiles compétentes. Cet arrêt a été confirmé par le Tribunal fédéral le 19 août 2024. Eu égard aux considérations qui précèdent, il appert que le loyer initial fixé dans le contrat de bail - sur la base du critère absolu des loyers du marché - ne contrevient pas à des dispositions impératives de la LDTR, dans la mesure où le loyer du studio litigieux n'a pas fait pas l'objet d'un contrôle étatique au sens de cette loi, contrairement à ce qu'a retenu le Tribunal. Il n'est donc pas frappé de nullité. Le grief de l'appelante est fondé sur ce point. Le Tribunal - qui est parti de la prémisse erronée que le loyer initial était nul - n'a pas examiné la question de savoir si celui-ci devait être fixé à nouveau sur la base des critères fixés aux art. 269 et 269a CO. En particulier, il n'a pas examiné si le loyer initial était susceptible de procurer un rendement excessif à la bailleresse (le locataire ayant fondé sa demande sur l'art. 269 CO et réservé une amplification de ses conclusions "suite [à un] calcul de rendement"), respectivement si le loyer initial, qui a été majoré d'environ 150% par rapport au loyer du précédent locataire, se situe dans les limites des loyers usuels pratiqués dans le quartier. Compte tenu de ce qui précède, il convient de renvoyer la cause au Tribunal, afin qu'il instruise cette question et, cela fait, qu'il rende une nouvelle décision sur le fond de la demande (art. 318 al. 1 let. c CPC). En définitive, le jugement entrepris sera annulé et la cause renvoyée au Tribunal pour suite d'instruction et nouvelle décision dans le sens des considérants.</w:t>
      </w:r>
    </w:p>
    <w:p>
      <w:r>
        <w:rPr>
          <w:b/>
        </w:rPr>
        <w:t>E. 3</w:t>
      </w:r>
    </w:p>
    <w:p>
      <w:r>
        <w:t>Il n'est pas prélevé de frais judiciaires ni alloué de dépens dans les causes soumises à la juridiction des baux et loyers (art. 22 al. 1 LaCC). * * * * *</w:t>
      </w:r>
    </w:p>
    <w:p>
      <w:r>
        <w:t>- 9/9 -</w:t>
      </w:r>
    </w:p>
    <w:p>
      <w:r>
        <w:t>C/26791/2020</w:t>
      </w:r>
    </w:p>
    <w:p>
      <w:r>
        <w:t>PAR CES MOTIFS, La Chambre des baux et loyers :</w:t>
      </w:r>
    </w:p>
    <w:p>
      <w:r>
        <w:t>A la forme : Déclare recevable l'appel interjeté le 1er mars 2023 par A______ SA contre le jugement JTBL/67/2023 rendu le 26 janvier 2023 par le Tribunal des baux et loyers dans la cause C/26791/2020. Au fond : Annule ce jugement. Renvoie la cause au Tribunal des baux et loyers pour suite d'instruction et nouvelle décision dans le sens des considérants. Dit que la procédure est gratuite. Déboute les parties de toutes autres conclusions. Siégeant : Madame Nathalie RAPP, présidente; Madame Pauline ERARD et Madame Fabienne GEISINGER-MARIETHOZ, juges; Monsieur Jean-Philippe ANTHONIOZ et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