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ACJC/384/2014 vom 12. Juli 2013</w:t>
      </w:r>
    </w:p>
    <w:p>
      <w:r>
        <w:t>GE Cour de justice, 2013-07-12, FR</w:t>
      </w:r>
    </w:p>
    <w:p>
      <w:r>
        <w:rPr>
          <w:b/>
        </w:rPr>
        <w:t xml:space="preserve">Quelle: </w:t>
      </w:r>
      <w:r>
        <w:t>https://mcp.opencaselaw.ch/entscheid/ge_gerichte_ACJC_384_2014</w:t>
      </w:r>
    </w:p>
    <w:p>
      <w:r>
        <w:t>FR: GE_GERICHTE ACJC/384/2014 du 12 juillet 2013</w:t>
      </w:r>
    </w:p>
    <w:p>
      <w:r>
        <w:t>IT: GE_GERICHTE ACJC/384/2014 del 12 luglio 2013</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par une partie qui y a intérêt (art. 59 al. 2 let. a CPC), à l'encontre d'une décision rendue sur mesures protectrices de l'union conjugale - laquelle doit être considérée comme une décision provisionnelle au sens de l'art. 308 al. 1 let. b CPC (ATF 137 III 475 consid. 4.1) - qui statue sur des con- clusions pécuniaires dont la valeur litigieuse est, compte tenu de la diminution de la contribution d'entretien réclamée par l'époux en première instance, supérieure à</w:t>
      </w:r>
    </w:p>
    <w:p>
      <w:r>
        <w:t>- 8/18 -</w:t>
      </w:r>
    </w:p>
    <w:p>
      <w:r>
        <w:t>C/5580/2013 10'000 fr. ([6'120 fr. – 3'800 fr.] x 12 x 20 = 556'800 fr.; art. 92 al. 2 et 308 al. 2 CPC; JEANDIN, in CPC, Code de procédure civile commenté, BOHNET/HALDY/ JEANDIN/SCHWEIZER/TAPPY [éd.], 2011, n. 13 ad art. 308 CPC). Il en va de même du mémoire de réponse de l'intimé, déposé dans les formes et délai prévus par la loi (art. 312 al. 1 et 314 al. 1 CPC), de la réplique de l'ap- 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133 I 98 consid. 2.1 et 2.2 = JdT 2007 I 379; 133 I 100 consid. 4.8), ainsi que des écritures des parties après l'audience du 22 janvier 2014, lesquelles sont intervenues dans les délais fixés par la Cour de céans.</w:t>
      </w:r>
    </w:p>
    <w:p>
      <w:r>
        <w:rPr>
          <w:b/>
        </w:rPr>
        <w:t>E. 1.2</w:t>
      </w:r>
    </w:p>
    <w:p>
      <w:r>
        <w:t>La présente procédure, qui porte uniquement sur la contribution due par l'in- timé pour l'entretien de sa famille, est soumise aux maximes d'office et inqui- sitoire illimitée, compte tenu de la présence d'un enfant mineur (art. 272 et 296 al. 1 et al. 3 CPC). La Chambre de céans revoit la cause en fait et en droit avec un plein pouvoir d'examen (art. 310 CPC). Toutefois, les mesures protectrices de l'union conjugale étant ordonnées, respectivement modifiées,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rPr>
          <w:b/>
        </w:rPr>
        <w:t>E. 1.3.1</w:t>
      </w:r>
    </w:p>
    <w:p>
      <w:r>
        <w:t>Les parties ont produit plusieurs pièces nouvelles à l'appui de leurs écritures respectives.</w:t>
      </w:r>
    </w:p>
    <w:p>
      <w:r>
        <w:rPr>
          <w:b/>
        </w:rPr>
        <w:t>E. 1.3.2</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 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w:t>
      </w:r>
    </w:p>
    <w:p>
      <w:r>
        <w:t>- 9/18 -</w:t>
      </w:r>
    </w:p>
    <w:p>
      <w:r>
        <w:t>C/5580/2013</w:t>
      </w:r>
    </w:p>
    <w:p>
      <w:r>
        <w:rPr>
          <w:b/>
        </w:rPr>
        <w:t>E. 1.3.3</w:t>
      </w:r>
    </w:p>
    <w:p>
      <w:r>
        <w:t>En l'espèce, les pièces nouvelles produites par les parties devant la Cour de céans permettent de déterminer leur situation financière et personnelle, éléments nécessaires pour statuer sur le montant de la contribution à l'entretien de la famille. Ces pièces, ainsi que les éléments de fait qu'elles comportent, seront par conséquent pris en considération.</w:t>
      </w:r>
    </w:p>
    <w:p>
      <w:r>
        <w:rPr>
          <w:b/>
        </w:rPr>
        <w:t>E. 2</w:t>
      </w:r>
    </w:p>
    <w:p>
      <w:r>
        <w:t>La présente procédure revêt un caractère international, compte tenu de la nationa- lité étrangère de l'intimé. Dans la mesure où les époux et leur fille C______ sont domiciliés dans le canton de Genève, c'est à bon droit que le premier juge a retenu la compétence des autorités genevoises (art. 46 et 79 al. 1 LDIP) ainsi que l'application du droit suisse (art. 49 et 83 al. 1 LDIP; art. 4 de la Convention de La Haye du 2 octobre 1973 sur la loi applicable aux obligations alimentaires), ce qui n'est au demeurant pas contesté par les parties.</w:t>
      </w:r>
    </w:p>
    <w:p>
      <w:r>
        <w:rPr>
          <w:b/>
        </w:rPr>
        <w:t>E. 3.1</w:t>
      </w:r>
    </w:p>
    <w:p>
      <w:r>
        <w:t>L'appelante reproche au premier juge d'avoir considéré que la situation finan- cière de l'intimé s'était durablement péjorée depuis le prononcé du jugement sur mesures protectrices de l'union conjugale et d'avoir admis le principe même d'une modification de la contribution à l'entretien de la famille. Elle fait en particulier valoir que, dans la mesure où le moment déterminant pour apprécier si des cir- constances nouvelles se sont produites est la date du dépôt de la demande de mo- dification, les changements intervenus dans la situation professionnelle de son époux ne doivent pas être pris en considération. Ces changements ne sauraient au demeurant être qualifiés de durables puisque la situation à cet égard est peu claire et n'a cessé de fluctuer.</w:t>
      </w:r>
    </w:p>
    <w:p>
      <w:r>
        <w:rPr>
          <w:b/>
        </w:rPr>
        <w:t>E. 3.2</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 ses qui les ont déterminées n'existent plus. Les mesures protectrices ne peuvent ainsi être modifiées que si, depuis leur pro- noncé, les circonstances de fait ont changé d'une manière essentielle et durable, notamment en matière de revenus, à savoir si un changement significatif et non temporaire est survenu postérieurement à la date à laquelle la décision a été ren- due, si les faits qui ont fondé le choix des mesures protectrices dont la modifi- cation est sollicitée se sont révélés faux ou ne se sont par la suite pas réalisés comme prévus (ATF 129 III 60 consid. 2 = JdT 2003 I 45; arrêts du Tribunal fédéral 5A_860/2013 du 29 janvier 2014 consid. 4.2 et 5A_245/2013 du 24 septembre 2013 consid. 3.1) Le moment déterminant pour apprécier si des circonstances nouvelles se sont pro- duites est la date du dépôt de la demande de modification des mesures protectrices (ATF 137 III 604 consid. 4.1.1; arrêt du Tribunal fédéral 5A_547/2012 du 14 mars 2013 consid. 4.2).</w:t>
      </w:r>
    </w:p>
    <w:p>
      <w:r>
        <w:t>- 10/18 -</w:t>
      </w:r>
    </w:p>
    <w:p>
      <w:r>
        <w:t>C/5580/2013</w:t>
      </w:r>
    </w:p>
    <w:p>
      <w:r>
        <w:rPr>
          <w:b/>
        </w:rPr>
        <w:t>E. 3.3</w:t>
      </w:r>
    </w:p>
    <w:p>
      <w:r>
        <w:t>En l'espèce, les changements dans la situation professionnelle de l'intimé étant survenus après le dépôt de la demande en modification, c'est à juste titre que l'ap- pelante fait valoir qu'ils ne doivent pas être pris en considération pour déterminer si les circonstances ayant prévalu lors du prononcé des mesures protectrices de l'union conjugale se sont modifiées durablement et de manière significative. En revanche, la charge de loyer de l'intimé est, entre le prononcé des mesures pro- tectrices et le dépôt de la demande en modification, passée de 190 fr. à 1'915 fr. (500 fr. pour la chambre à Neuchâtel et 1'415 fr. pour l'appartement au Petit- Lancy étant souligné qu'il n'est nullement rendu vraisemblable que l'intimé parta- gerait cet appartement avec son ex-épouse, cf. à cet égard consid. 4.3.2). Par ail- leurs, les revenus locatifs perçus par l'appelante ont augmenté de 960 fr. par mois, le loyer acquitté par son fils étant passé de 500 fr. (montant retenu par le premier juge) à 1'460 fr. par mois. Or, de telles modifications ne sauraient, compte tenu des montants concernés, être qualifiées de mineures. Elles sont par ailleurs durables puisque tant la nouvelle charge de loyer de l'intimé à Genève que les nouveaux revenus locatifs perçus par l'appelante sont demeurés identiques. Partant, c'est à juste titre que le Tribunal de première instance a retenu que la situation financière des parties s'était modifiée de manière importante et durable depuis le prononcé des mesures protectrices de l'union conjugale et qu'il a admis le principe du calcul d'une nouvelle contribution à l'entretien de la famille.</w:t>
      </w:r>
    </w:p>
    <w:p>
      <w:r>
        <w:rPr>
          <w:b/>
        </w:rPr>
        <w:t>E. 4.1</w:t>
      </w:r>
    </w:p>
    <w:p>
      <w:r>
        <w:t>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5A_860/2013 du 29 janvier 2014 consid. 4.2 et 5A_245/2013 du 24 septembre 2013 consid. 3.1). La décision de mesures protectrices étant revêtue d'une autorité de la chose jugée limitée (ATF 127 III 474 consid. 2b/aa), la procédure de modification n'a pas pour but de corriger le premier jugement, mais de l'adapter aux circonstances nouvelles intervenant chez les parents ou l'enfant (ATF 131 III 189 consid. 2.7.4; 120 II 177 consid. 3a; arrêts du Tribunal fédéral 5A_860/2013 du 29 janvier 2014 consid. 4.2 et 5A_245/2013 du 24 septembre 2013 consid. 3.1).</w:t>
      </w:r>
    </w:p>
    <w:p>
      <w:r>
        <w:rPr>
          <w:b/>
        </w:rPr>
        <w:t>E. 4.2</w:t>
      </w:r>
    </w:p>
    <w:p>
      <w:r>
        <w:t>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 teur qui diminue volontairement son revenu alors qu'il sait ou doit savoir qu'il doit</w:t>
      </w:r>
    </w:p>
    <w:p>
      <w:r>
        <w:t>- 11/18 -</w:t>
      </w:r>
    </w:p>
    <w:p>
      <w:r>
        <w:t>C/5580/2013 assumer des obligations d'entretien peut raisonnablement se voir imputer un revenu hypothétique, ce avec effet rétroactif au jour de la diminution (ATF 137 III 118 consid. 3.1; arrêt du Tribunal fédéral 5A_196/2012 du 25 septembre 2013 consid. 5.1).</w:t>
      </w:r>
    </w:p>
    <w:p>
      <w:r>
        <w:rPr>
          <w:b/>
        </w:rPr>
        <w:t>E. 4.3</w:t>
      </w:r>
    </w:p>
    <w:p>
      <w:r>
        <w:t>En l'espèce, seule est litigieuse la quotité de la réduction de la contribution à l'entretien de la famille, l'appelante souhaitant que celle-ci soit maintenue à 6'120 fr. et l'intimé réduite à 4'100 fr. Les parties ne contestent en revanche pas la décision du premier juge de fixer le dies a quo de la réduction au jour de l'entrée en force du jugement attaqué, soit le 12 juillet 2013 (l'appel dirigé contre les déci- sions sur mesures protectrices de l'union conjugale n'étant pas assorti de l'effet suspensif et celui-ci n'ayant pas été requis; art. 315 al. 4 CPC). Ainsi, seule sera donc examinée la situation financière des parties à compter du 12 juillet 2013.</w:t>
      </w:r>
    </w:p>
    <w:p>
      <w:r>
        <w:rPr>
          <w:b/>
        </w:rPr>
        <w:t>E. 4.3.1</w:t>
      </w:r>
    </w:p>
    <w:p>
      <w:r>
        <w:t>L'appelante n'exerce plus d'activité lucrative depuis le mois de novembre 2011. Ses ressources mensuelles s'élèvent à 4'360 fr., correspondant aux revenus qu'elle perçoit pour la location d'une partie de la villa dont les époux sont copro- priétaires (4'160 fr.) ainsi qu'aux allocations familiales versées pour l'entretien de C______ (200 fr.). Bien que l'appelante ait une formation universitaire d'économiste et ait travaillé durant vingt-cinq dans le domaine bancaire, il ne peut être exigé d'elle, en l'état, qu'elle reprenne à court terme une activité lucrative, compte tenu de ses problèmes persistants de santé au niveau de l'épaule droite, attestés par certificat médical, que seule une opération, non intervenue en l'état, sera susceptible d'améliorer. Au demeurant, alors que l'appelante était déjà sans emploi à l'époque du prononcé du jugement sur mesures protectrices du 11 mai 2012, seuls ses revenus effectifs ont été pris en compte. Or, la procédure de modification n'a pas pour but de corriger le premier jugement, mais de l'adapter aux circonstances nouvelles. Les charges mensuelles de l'appelante ainsi que de sa fille C______ - dont la garde lui a été attribuée - se composent notamment de leur entretien de base OP (1'350 fr. pour elle-même et 600 fr. pour C______), de leur prime d'assurance- maladie (704 fr. 05 pour elle-même et 104 fr. 35 pour C______), des intérêts hypothécaires de la villa (2'866 fr.), des frais relatifs à ce bien (921 fr. 30), ainsi que des frais dentaires et de répétiteurs de C______ (650 fr.). L'appelante fait valoir une charge fiscale de 83 fr. 30 par mois. Dans la mesure où ce montant n'est pas contesté par l'intimé et où les revenus de l'intéressée n'ont, depuis lors, pas subi d'augmentation, la contribution allant au contraire passer de 6'120 fr. à 4'800 fr. puis à 4'100 fr. (cf. à cet égard consid. 4.3.3), la quotité allé- guée par l'appelante sera prise en compte. Il y a également lieu d'intégrer dans le budget de l'appelante et de sa fille les frais de transport usuels correspondant à un abonnement TPG, soit 70 fr. pour l'appe-</w:t>
      </w:r>
    </w:p>
    <w:p>
      <w:r>
        <w:t>- 12/18 -</w:t>
      </w:r>
    </w:p>
    <w:p>
      <w:r>
        <w:t>C/5580/2013 lante et 45 fr. pour C______, une telle charge ayant également été admise dans le premier jugement sur mesures protectrices de l'union conjugale. En revanche, le juge des mesures protectrices ayant refusé, dans son jugement ini- tial, de prendre en compte les frais de véhicule et de femme de ménage de l'appe- lante et cette dernière ne soutenant pas que les raisons qui ont motivé ce choix ne seraient plus d'actualité, ces postes seront écartés. Les charges admissibles de l'appelante et de sa fille s'élèvent par conséquent à 7'394 fr. par mois. Leur budget présente donc mensuellement, après couverture partielle au moyen des revenus de l'appelante, un déficit de 3'034 fr. (7'394 fr. - 4'360 fr.).</w:t>
      </w:r>
    </w:p>
    <w:p>
      <w:r>
        <w:rPr>
          <w:b/>
        </w:rPr>
        <w:t>E. 4.3.2</w:t>
      </w:r>
    </w:p>
    <w:p>
      <w:r>
        <w:t>L'intimé a, jusqu'au mois de juin 2013, cumulé un emploi à temps complet auprès du F______ et un poste à 20% auprès de la G______. Il percevait, pour ces deux activités, un salaire mensuel net total de 13'806 fr. (12'445 fr. 25 - 480 fr. d'allocations familiales pour C______ et E______ + 1'840 fr. 75). Entre les mois de juillet et de septembre 2013, il a réduit son taux d'occupation auprès du F______ à 80%, tout en conservant son emploi à 20% auprès de la G______, de sorte que ses revenus se sont élevés à 11'317 fr. nets par mois (80% de 12'445 fr. 25 - 480 fr. d'allocations familiales pour C______ et E______ + 1'840 fr. 75). Ces revenus permettant de couvrir l'ensemble des dépenses courantes de la famille, il ne pouvait raisonnablement être exigé de l'intimé qu'il maintienne un taux d'activité supérieur à 100%, ce d'autant qu'il devait pouvoir disposer de suffisamment de temps libre pour exercer son droit de visite sur sa fille C______. Au mois d'octobre 2013, l'intimé a uniquement travaillé à 80% auprès du H______ à ______, faisant ainsi passer sa rémunération mensuelle nette de 11'317 fr. à environ 7'320 fr. (8'000 fr. brut - 8.5% de charges sociales). Dans la mesure où cette dernière somme était insuffisante pour lui permettre de couvrir ses propres dépenses ainsi que celles de sa famille et où il ne ressort pas du dossier qu'il aurait été contraint d'abandonner ses emplois à 80% et à 20% auprès du F______ et de la G______, un revenu hypothétique de 8'770 fr. équivalent au revenu qu'il perçoit en sa qualité d'indépendant et qui est suffisant pour couvrir l'entretien de sa famille (cf. infra) lui sera imputé pour cette période, conformément aux principes jurisprudentiels sus-évoqués. Enfin, depuis le 1er novembre 2013, l'intimé exerce la profession de psychiatre en qualité d'indépendant. Les gains exacts qu'il retire de cette activité ne sont pas connus. Ceux-ci peuvent toutefois, en l'état, être estimés à 8'770 fr. nets par mois (13'724 fr. de chiffre d'affaires moyen [27'449 fr. d'honoraires facturés pour les mois de novembre et de décembre 2013 : 2] - 4'954 fr. de frais d'exploitation invo- qués par l'intimé; cf. let. C.a EN FAIT). Bien que le loyer acquitté par l'intimé pour son cabinet de psychiatre apparaît excessif, la location d'un appartement de six pièces avec trois salles d'eau, une cuisine agencée et une terrasse n'étant pas</w:t>
      </w:r>
    </w:p>
    <w:p>
      <w:r>
        <w:t>- 13/18 -</w:t>
      </w:r>
    </w:p>
    <w:p>
      <w:r>
        <w:t>C/5580/2013 nécessaire pour l'exercice de son activité, il ne se justifie toutefois pas, au stade de la vraisemblance, de s'écarter du montant qu'il indique supporter à titre de l'en- semble de ses frais d'exploitation, dès lors que ce montant n'inclut pas sa prime d'assurance perte de gain et que la cotisation AVS dont il s'acquitte - dont la quoti- té varie en fonction du gain réalisé (art. 8 LAVS) - a été calculée sur la base d'un revenu inférieur à celui effectivement perçu (5'000 fr. au lieu de 8'770 fr.). Le revenu perçu par l'intimé dans le cadre de son activité indépendante lui per- mettant non seulement de couvrir ses propres dépenses (cf. infra) ainsi que le défi- cit de son épouse et de sa fille C______ (3'034 fr.), mais également de faire béné- ficier la famille d'un solde disponible de l'ordre de 1'800 fr. par mois, il ne se justifie pas de lui imputer un revenu hypothétique. Par ailleurs, dans la mesure où l'intimé exerce actuellement son activité de psy- chiatre en qualité d'indépendant et où il a indiqué assurer, dans le cadre de cette activité, le suivi de certains patients auxquels il prodiguait des soins dans le cadre de la G______, ce qui paraît plausible compte tenu du chiffre d'affaires qu'il a réalisé après seulement deux mois d'exploitation, il peut être tenu pour vraisemblable qu'il a abandonné son emploi accessoire auprès de ce dernier employeur. L'intimé est également inscrit sur la liste de médecins proposés par "J______" à ______ et est associé dans la société K______. Il n'existe toutefois aucun élément au dossier permettant de tenir pour vraisemblable qu'il retirait un quelconque revenu de ces activités. Au vu de ce qui précède, les revenus mensuels nets de l'intimé seront arrêtés à 11'317 fr. entre les mois de juillet à septembre 2013, puis à 8'770 fr. dès le mois d'octobre 2013. Les charges mensuelles de l'intimé se composent notamment de sa prime d'assurance-maladie (207 fr.), de ses frais de déplacement (400 fr.) ainsi que de son entretien de base OP, lequel sera arrêté à 1'200 fr., soit au montant de base appliqué pour un débiteur vivant seul. En effet, il n'est nullement rendu vrai- semblable que l'intimé cohabiterait avec son ex-épouse, le nom de celle-ci n'apparaissant pas sur le bail à loyer de l'appartement au Petit-Lancy et les autres éléments du dossier ne permettant pas de retenir l'existence d'une telle cohabi- tation. Par ailleurs, l'obligation d'entretien du conjoint et des enfants mineurs l'em- portant sur celle de l'enfant majeur (ATF 132 III 209 consid. 2.3), il ne peut être tenu compte, pour fixer le minimum vital de l'intimé, du montant de base retenu pour un débiteur monoparental. Pour les mêmes raisons, la prime d'assurance- maladie de E______ ne sera pas comptabilisée. Il convient en revanche d'intégrer dans le budget de l'intimé le loyer de l'appar- tement qu'il loue au Petit-Lancy d'un montant de 1'415 fr. Cette charge sera retenue dans son intégralité dès lors qu'il n'a pas été rendu vraisemblable que</w:t>
      </w:r>
    </w:p>
    <w:p>
      <w:r>
        <w:t>- 14/18 -</w:t>
      </w:r>
    </w:p>
    <w:p>
      <w:r>
        <w:t>C/5580/2013 E______, qui est encore en études, aurait la possibilité d'assumer financièrement sa part au coût du logement. Sera également pris en considération, pendant les mois de juillet à septembre 2013, un montant de 500 fr. pour la location d'une chambre à Neuchâtel, puisque l'exercice par l'intimé de son activité auprès du F______ nécessitait qu'il loue une chambre à proximité de son lieu de travail. L'intimé soutient assumer une charge fiscale de 1'028 fr. par mois. L'appelante s'oppose à la prise en compte de cette charge au motif que la preuve de son paie- ment effectif n'a pas été apportée. Il ne ressort toutefois pas du dossier et cela n'est pas allégué que l'intimé ferait l'objet de poursuites en raison du non-paiement de ses impôts. Au demeurant, les époux pouvant prétendre à un train de vie sem- blable, il serait inéquitable de tenir compte d'une charge fiscale dans le budget de l'appelante et de l'écarter dans celui de l'intimé. Ce poste sera par conséquent pris en considération à concurrence du montant allégué par l'intimé pendant les mois de juillet à septembre 2013. Ce montant correspond en effet approximativement à l'estimation qui peut être faite de ses impôts à l'aide du programme de simulation fiscale mis à disposition par l'Etat de Genève (soit 1'250 fr. par mois; http://ge.ch/impots/calcul-et-paiement-des-impots), en tenant compte de ses reve- nus durant la période concernée, de la contribution à l'entretien de la famille qu'il devra verser ainsi que de sa prime d'assurance-maladie, à l'exclusion des données relatives aux emprunts qu'il a contractés et au bien immobilier des époux, lesquelles ne sont pas connues. En revanche, dès le 1er octobre 2013, sa charge fiscale sera réduite à 700 fr., soit au montant obtenu au moyen du programme de simulation fiscale mis à disposition par l'Etat de Genève en prenant en considé- ration les mêmes données que celles susmentionnées. Les mensualités relatives à l'emprunt conclu auprès de la banque I______ seront écartées des charges de l'intimé, l'intéressé n'ayant pas rendu vraisemblable que les époux répondraient solidairement de cette dette ou que celle-ci aurait été contractée durant l'union dans l'intérêt de la famille (arrêts du Tribunal fédéral 5A_687/2012 du 17 avril 2012 consid. 6.2 et 5A_236/2011 du 18 octobre 2011 consid. 4.1.3; ATF 127 III 289 consid. 2a/bb = JdT 2002 I 236). En effet, même à supposer que cet emprunt ait partiellement été affecté au remboursement du crédit auprès de L______, lequel avait selon lui été contracté durant la vie commune pour le bénéfice de la famille et utilisé pour la réalisation de travaux dans la villa des époux, ce crédit aurait dû être soldé en mars 2013. Ainsi, il ne peut être consi- déré que l'emprunt conclu auprès de la banque I______ servirait encore les inté- rêts de la famille. Enfin, il ne sera pas tenu compte des cotisations au troisième pilier de l'intimé qui, constituant un amortissement et non une charge, ne servent pas à l'entretien de l'intéressé, mais à la constitution de son partimoine (ATF 127 III 289 consid. 2a/bb; arrêt du Tribunal fédéral 5A_682/2008 du 9 mars 2009 consid. 3.1),</w:t>
      </w:r>
    </w:p>
    <w:p>
      <w:r>
        <w:t>- 15/18 -</w:t>
      </w:r>
    </w:p>
    <w:p>
      <w:r>
        <w:t>C/5580/2013 étant de surcroît précisé que l'appelante s'acquitte également d'une telle charge dont il n'a pas été tenu compte dans son budget. Les charges mensuelles admissibles de l'intimé s'élèvent donc à 4'750 fr. entre les mois de juillet à septembre 2013 puis à 3'922 fr. dès le 1er octobre 2013, ce qui lui laisse un solde disponible de l'ordre de 6'567 fr. (11'317 fr. - 4'750 fr.) pour la première de ces périodes et de 4'848 fr. (8'770 fr. - 3'922 fr.) pour la seconde.</w:t>
      </w:r>
    </w:p>
    <w:p>
      <w:r>
        <w:rPr>
          <w:b/>
        </w:rPr>
        <w:t>E. 4.3.3</w:t>
      </w:r>
    </w:p>
    <w:p>
      <w:r>
        <w:t>La procédure de modification n'ayant pas pour but de corriger le premier jugement, mais de l'adapter aux circonstances nouvelles intervenant chez les parents ou l'enfant, il convient, pour calculer la contribution à l'entretien de la famille due par l'intimé, d'appliquer la même méthode que celle choisie initiale- ment par le juge des mesures protectrices de l'union conjugale, à savoir la métho- de du minimum vital avec répartition de l'excédent, méthode qui n'est au demeu- rant pas contestée par les parties. Pour cette raison, il n'y a pas lieu de prévoir une contribution séparée pour la mère et l'enfant. Par ailleurs, le juge des mesures protectrices ayant estimé, dans son premier juge- ment, que le solde disponible de la famille devait être partagé par la moitié, il n'y a pas lieu de s'écarter de cette appréciation étant précisé que les motifs qui ont guidé ce choix, à savoir que l'intimé devait assumer les frais de sa fille majeure en étu- des, sont toujours d'actualité, E______ suivant actuellement des cours de prépara- tion aux examens de maturité fédérale. Les revenus mensuels de la famille s'élèvent à 15'677 fr. (4'360 fr. + 11'317 fr.) entre les mois de juillet à septembre 2013 puis à 13'130 fr. dès le mois d'octobre 2013 (4'360 fr. + 8'770 fr.) pour des charges admissibles de 12'144 fr. (7'394 fr. pour l'appelante et C______ et 4'750 fr. pour l'intimé) pour la première période et de 11'316 fr. (7'394 fr. pour l'appelante et C______ et 3'922 fr. pour l'intimé) pour la seconde, ce qui représente un solde disponible de 3'533 fr., respectivement de 1'814 fr., qu'il convient de répartir à raison de la moitié en faveur de chacun des époux. L'appelante peut donc prétendre à une contribution mensuelle à l'entretien de la fa- mille de 4'800 fr. entre les mois de juillet à septembre 2013 (7'394 fr. de charges + 1'766 fr. de disponible - 4'360 fr. de revenu), puis de 3'940 fr. (7'394 fr. de charges + 907 fr. de disponible - 4'360 fr. de revenu) dès le mois d'octobre 2013. Il n'y a toutefois pas lieu pour cette dernière période de modifier la contribution fixée par le premier juge, à savoir 4'100 fr. par mois, qui paraît équitable compte tenu des circonstances du cas d'espèce, l'intimé n'ayant pas contesté le jugement entrepris et sa situation financière lui permettant de s'acquitter d'une telle contribution. Au vu de ce qui précède, l'appel sera admis, le chiffre 1 du dispositif du jugement entrepris annulé et l'intimé condamné à verser à son épouse, au titre de contribu- tion à l'entretien de la famille, la somme de 4'800 fr. entre le 12 juillet et le 30 septembre 2013 puis de 4'100 fr. dès le 1er octobre 2013.</w:t>
      </w:r>
    </w:p>
    <w:p>
      <w:r>
        <w:t>- 16/18 -</w:t>
      </w:r>
    </w:p>
    <w:p>
      <w:r>
        <w:t>C/5580/2013</w:t>
      </w:r>
    </w:p>
    <w:p>
      <w:r>
        <w:rPr>
          <w:b/>
        </w:rPr>
        <w:t>E. 5.1</w:t>
      </w:r>
    </w:p>
    <w:p>
      <w:r>
        <w:t>Lorsque la Cour de céans statue à nouveau, elle se prononce sur les frais fixés par le Tribunal (art. 318 al. 3 CPC). Le premier juge a mis les frais judiciaires, arrêtés à 1'000 fr., à la charge des par- ties pour moitié chacune et n'a pas alloué de dépens. Compte tenu de la nature du litige, une modification de la décision déférée sur ces points ne s'impose pas (art. 107 al. 1 let. c CPC).</w:t>
      </w:r>
    </w:p>
    <w:p>
      <w:r>
        <w:rPr>
          <w:b/>
        </w:rPr>
        <w:t>E. 5.2</w:t>
      </w:r>
    </w:p>
    <w:p>
      <w:r>
        <w:t>Les frais judiciaires de l'appel seront arrêtés à 1'250 fr. (art. 31 et 37 du Règlement fixant le tarif des frais en matière civile, RTFMC - E 1 05.10) et seront entièrement compensés avec l'avance de frais, d'un montant correspondant, four- nie par l'appelante, laquelle reste acquise à l'Etat de Genève (art. 111 al. 1 CPC). Pour des motifs d'équité liés à la nature du litige, ces frais seront répartis à parts égales entre chacune des parties, lesquelles conserveront à leur charge leurs pro- pres dépens (art. 104 al. 1, 105 al. 1 et 107 al. 1 let. c CPC). Le montant avancé par l'appelante pour les frais judiciaires de la seconde instance étant supérieur à celui dont elle est finalement tenue de s'acquitter, l'intimé sera condamné à lui restituer la somme de 625 fr. (art. 111 al. 2 CPC).</w:t>
      </w:r>
    </w:p>
    <w:p>
      <w:r>
        <w:rPr>
          <w:b/>
        </w:rPr>
        <w:t>E. 6</w:t>
      </w:r>
    </w:p>
    <w:p>
      <w:r>
        <w:t>L'arrêt de la Cour, statuant sur mesures protectrices de l'union conjugale, est sus- ceptible d'un recours en matière civile, les moyens étant limités en application de l'art. 98 LTF. La valeur litigieuse est supérieure à 30'000 fr. (art. 51 al. 4 LTF). * * * * *</w:t>
      </w:r>
    </w:p>
    <w:p>
      <w:r>
        <w:t>- 17/18 -</w:t>
      </w:r>
    </w:p>
    <w:p>
      <w:r>
        <w:t>C/5580/2013 PAR CES MOTIFS, La Chambre civile : A la forme : Déclare recevable l'appel interjeté par A______ contre le jugement JTPI/9688/2013 rendu le 12 juillet 2013 par le Tribunal de première instance dans la cause C/5580/2013-</w:t>
      </w:r>
    </w:p>
    <w:p>
      <w:r>
        <w:rPr>
          <w:b/>
        </w:rPr>
        <w:t>E. 8</w:t>
      </w:r>
    </w:p>
    <w:p>
      <w:r>
        <w:t>Au fond : Annule le chiffre 1 de ce jugement et statuant à nouveau sur ce point : Modifie le chiffre 6 du dispositif du jugement JTPI/1______ rendu le 11 mai 2012 par le Tribunal de première instance en ce sens que B______ sera condamné à verser à A______, par mois et d'avance, allocations familiales non comprises, à titre de contribution à l'entretien de la famille, la somme de 4'800 fr. entre le 12 juillet et le 30 septembre 2013 puis de 4'100 fr. dès le 1er octobre 2013. Confirme ce jugement pour le surplus. Déboute les parties de toutes autres conclusions. Sur les frais : Arrête les frais judiciaires de la procédure d'appel à 1'250 fr. et dit qu'ils sont entiè- rement compensés avec l'avance de frais, d'un montant correspondant, fournie par A______, laquelle reste acquise à l'Etat de Genève. Les met à la charge de A______ et de B______ à parts égales entre eux. Condamne B______ à verser à A______ la somme de 625 fr. à titre de remboursement partiel des frais avancés par elle.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- 18/18 -</w:t>
      </w:r>
    </w:p>
    <w:p>
      <w:r>
        <w:t>C/5580/2013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