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ACJC/383/2015 vom 30. März 2015</w:t>
      </w:r>
    </w:p>
    <w:p>
      <w:r>
        <w:t>GE Cour de justice, 2015-03-30, FR</w:t>
      </w:r>
    </w:p>
    <w:p>
      <w:r>
        <w:rPr>
          <w:b/>
        </w:rPr>
        <w:t xml:space="preserve">Quelle: </w:t>
      </w:r>
      <w:r>
        <w:t>https://mcp.opencaselaw.ch/entscheid/ge_gerichte_ACJC_383_2015</w:t>
      </w:r>
    </w:p>
    <w:p>
      <w:r>
        <w:t>FR: GE_GERICHTE ACJC/383/2015 du 30 mars 2015</w:t>
      </w:r>
    </w:p>
    <w:p>
      <w:r>
        <w:t>IT: GE_GERICHTE ACJC/383/2015 del 30 marzo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décisions incidentes sont celles qui mettraient fin au procès si la solution in- verse était retenue, soit si l’instance de recours peut prendre une décision contraire qui mettrait fin au procès (JEANDIN, Code de procédure civile commenté, BOHNET/HALDY/JEANDIN/SCHWEIZER/TAPPY [éd.], 2011, op. cit., n. 9 ad art. 308 CPC). Le jugement entrepris, tranchant de la question de la compétence ratione materiae du Tribunal des baux et loyers est une décision incidente à teneur de la définition susmentionnée.</w:t>
      </w:r>
    </w:p>
    <w:p>
      <w:r>
        <w:rPr>
          <w:b/>
        </w:rPr>
        <w:t>E. 1.2</w:t>
      </w:r>
    </w:p>
    <w:p>
      <w:r>
        <w:t>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w:t>
      </w:r>
    </w:p>
    <w:p>
      <w:r>
        <w:t>- 6/9 -</w:t>
      </w:r>
    </w:p>
    <w:p>
      <w:r>
        <w:t>C/9533/2013 la procédure devant le Tribunal fédéral (RETORNAZ in : Procédure civile suisse, Les grands thèmes pour les praticiens, Neuchâtel, 2010, p. 363; SPÜHLER BSK ZPO, no 8 ad art. 308). La valeur litigieuse est déterminée par les dernières conclusions de première ins- tance (art. 91 al. 1 CPC; JEANDIN, op. cit., n. 13 ad art. 308 CPC; arrêt du Tribunal fédéral 4A_594/2012 du 28 février 2013). En l'espèce, les conclusions des locataires portent sur une réduction de 80% de leur loyer net calculé sur une période d'au minimum douze mois. Le loyer net mensuel s'élève à 1'900 fr. En tenant compte de ce montant sur la pé- riode minimale de douze mois, la valeur litigieuse est supérieure à 10'000 fr., de sorte que la voie de l'appel est ouverte.</w:t>
      </w:r>
    </w:p>
    <w:p>
      <w:r>
        <w:rPr>
          <w:b/>
        </w:rPr>
        <w:t>E. 1.3</w:t>
      </w:r>
    </w:p>
    <w:p>
      <w:r>
        <w:t>L'appel, écrit et motivé, est introduit auprès de l'instance d'appel dans les trente jours à compter de la notification de la décision motivée ou de la notifica- tion postérieure de la motivation (art 311 al. 1 CPC). Que la cause soit soumise à la maxime des débats ou à la maxime inquisitoire, il incombe au recourant de motiver son appel (art. 311 al. 1 CPC), c'est-à-dire de démontrer le caractère erroné de la motivation attaquée. Pour satisfaire à cette exi- 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l'espèce, interjeté dans la forme et les délais prescrits, l'appel est recevable sous cet angle. Les appelants critiquent essentiellement le jugement en ce qu'il admet la com- pétence du Tribunal des baux et loyers. Il est partant recevable en ce qu'il est diri- gé contre le chiffre 1 du dispositif.</w:t>
      </w:r>
    </w:p>
    <w:p>
      <w:r>
        <w:rPr>
          <w:b/>
        </w:rPr>
        <w:t>E. 1.4</w:t>
      </w:r>
    </w:p>
    <w:p>
      <w:r>
        <w:t>La Cour revoit la cause avec un plein pouvoir d'examen (art. 310 CPC; HOHL, Procédure civile, tome II, 2010, n. 2314 et 2416; RETORNAZ, op. cit., p. 349 ss, n. 121).</w:t>
      </w:r>
    </w:p>
    <w:p>
      <w:r>
        <w:rPr>
          <w:b/>
        </w:rPr>
        <w:t>E. 2</w:t>
      </w:r>
    </w:p>
    <w:p>
      <w:r>
        <w:t>Les appelants font valoir qu'admettre la compétence du Tribunal des baux et loyers alors que le dénoncé n'est pas partie au contrat de bail reviendrait à rendre opposable à ce dernier un jugement rendu par un tribunal incompétent à son égard, ce qui serait constitutif d'une violation des articles 259d CO et 89 al.1 LOJ.</w:t>
      </w:r>
    </w:p>
    <w:p>
      <w:r>
        <w:t>- 7/9 -</w:t>
      </w:r>
    </w:p>
    <w:p>
      <w:r>
        <w:t>C/9533/2013</w:t>
      </w:r>
    </w:p>
    <w:p>
      <w:r>
        <w:rPr>
          <w:b/>
        </w:rPr>
        <w:t>E. 2.1</w:t>
      </w:r>
    </w:p>
    <w:p>
      <w:r>
        <w:t>A teneur de l'art. 78 al. 1 CPC, une partie peut dénoncer l'instance à un tiers lorsqu'elle estime, pour le cas où elle succomberait, qu'elle pourrait faire valoir des prétentions contre lui ou être l'objet de prétentions de sa part. La dénonciation d'instance est une invitation, faite par une partie principale à un tiers à la procédure, à la soutenir dans le procès (GASSER/RICKLI, Schweizerische Zivilprozessordnung, Kurzkommentar, 2010, n. 1 ad art. 78 CPC). Selon l'art. 79 al. 1 CPC, le dénoncé peut soit intervenir sans autre condition en faveur de la partie qui a dénoncé l'instance (litt. a), soit procéder à la place de cette dernière si celle-ci y consent (litt. b). Même lorsque le dénoncé choisit l'option de participer à la procédure, en prenant la place du dénonçant sur la base de l'art. 79 al. 1 litt. b CPC, il ne devient pas titu- laire du droit litigieux (Message relatif au code de procédure civile suisse du 28 juin 2006, FF 2006 6897). La question de savoir s'il y a dans cette hypothèse une substitution de parties, entre le dénoncé et le dénonçant, est controversée en doctrine (cf. HALDY, Code de procédure civile commenté, 2011, n. 3 ad art. 79; contr. GÖKSU, in Schweize- rische Zivilprozessordnung [ZPO], BRUNNER/GASSER/SCHWANDER [éd.], 2011, nos 10-11 ad art. 79 CPC; TAKEI, in Kommentar zur Schweizerischen Zivil- prozessordnung [ZPO], SUTTER-SOMM/HASENBÖHLER/LEUENBERGER [éd.], 2013, n° 6 ad art. 79 CPC). Il est par contre admis que le dénoncé qui choisit l'option d'intervenir en procédant à la place du dénonçant agit en son propre nom (Prozessstandschaft), mais pour le compte de ce dernier, en faisant valoir les droits de ce dernier qui lui sont étran- gers (Message précité FF 2006 6897 ; GÖKSU, op. cit., n° 10 ad art. 79 CPC). Le jugement dans le procès de base (Erstprozess) sera rendu au nom du dénoncé et aura force de chose jugée à son égard. Ce qui est déterminant pour le jugement, c'est la relation entre le dénonçant et sa partie adverse. Les relations entre le dénoncé et la partie adverse ou entre le dénonçant et le dénoncé ne sont pas rele- vantes (ZUBER/GROSS, in Berner Kommentar, Schweizerische Zivilprozess- ordnung, 2012, vol. I, n° 10 ad art. 79 CPC). S'agissant des effets de la dénonciation, l'art. 80 CPC renvoie à l'art. 77 CPC qui prévoit que le résultat défavorable de la procédure pour la partie principale est op- posable au dénoncé, sauf si l'état du procès au moment de son intervention ou les actes ou omissions de la partie principale l'ont empêché de faire valoir des moyens d'agir et de défendre (litt. a) ou si la partie principale a omis, intentionnellement ou par grave négligence, de faire valoir des moyens d'agir ou de défendre que l'in- tervenant ne connaissait pas (litt. b).</w:t>
      </w:r>
    </w:p>
    <w:p>
      <w:r>
        <w:t>- 8/9 -</w:t>
      </w:r>
    </w:p>
    <w:p>
      <w:r>
        <w:t>C/9533/2013 Dans ces conditions, la force de chose jugée répercutée sur le dénoncé n'est que "factice". En effet, le procès de base ne dit encore rien sur les devoirs du dénoncé. La question de savoir s'il existe une prétention en réparation contre lui sera tran- chée sur la base des règles matérielles correspondant au rapport de droit existant entre lui et le dénonçant et dans le cadre de l'éventuel procès ultérieur qui se jouera entre eux (GÖKSU, op. cit., nos 5-6 ad art. 80 CPC).</w:t>
      </w:r>
    </w:p>
    <w:p>
      <w:r>
        <w:rPr>
          <w:b/>
        </w:rPr>
        <w:t>E. 2.2</w:t>
      </w:r>
    </w:p>
    <w:p>
      <w:r>
        <w:t>Le Tribunal des baux et loyers connaît des litiges relatifs au contrat de bail à loyer (art. 253 à 273c CO; art. 89 al. 1 let. a LOJ). Lorsqu'apparaissent des défauts de la chose qui ne sont pas imputables au loca- taire et auxquels il n'est pas tenu de remédier à ses frais ou lorsque le locataire est empêché d'user de la chose conformément au contrat, il peut, notamment, exiger du bailleur une réduction proportionnelle du loyer et des dommages et intérêts (art. 259a al. 1 let. b et c CO).</w:t>
      </w:r>
    </w:p>
    <w:p>
      <w:r>
        <w:rPr>
          <w:b/>
        </w:rPr>
        <w:t>E. 2.3</w:t>
      </w:r>
    </w:p>
    <w:p>
      <w:r>
        <w:t>En l'espèce, le procès de base oppose les intimés locataires à la bailleresse, contre laquelle ces derniers font valoir des prétentions en réduction de loyer et dommages et intérêts, fondées sur l'art. 259a CO. La bailleresse a dénoncé le litige aux appelants, lesquels ont accepté de procéder à la place de cette dernière, qui a donné son accord. Il sera dès lors constaté, à titre préalable, que les appelants agissent en leur propre nom, mais pour le compte et à la place de la bailleresse. Demeure déterminante pour le jugement des prétentions des locataires la relation entre la bailleresse et les intimés, laquelle relève du contrat de bail et, partant, de la compétence du Tribunal des baux et loyers. C'est ainsi à bon droit que les premiers juges se sont déclarés compétents pour ju- ger de la présente cause. Le jugement entrepris sera par conséquent confirmé.</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(arrêt du Tribunal fédéral 4A_607/2012 du 21 février 2013 consid. 2.6).</w:t>
      </w:r>
    </w:p>
    <w:p>
      <w:r>
        <w:rPr>
          <w:b/>
        </w:rPr>
        <w:t>E. 4</w:t>
      </w:r>
    </w:p>
    <w:p>
      <w:r>
        <w:t>Le présent arrêt, qui constitue une décision incidente, peut être porté devant le Tribunal fédéral, par la voie du recours en matière civile, aux conditions de l'art. 93 LTF. * * * * *</w:t>
      </w:r>
    </w:p>
    <w:p>
      <w:r>
        <w:t>- 9/9 -</w:t>
      </w:r>
    </w:p>
    <w:p>
      <w:r>
        <w:t>C/9533/2013 PAR CES MOTIFS, La Chambre des baux et loyers : Préalablement : Donne acte aux A______ (A______) de leur accord de procéder à la place de B______ SA et de l'accord de celle-ci à ce que les A______ (A______) procèdent à sa place. Constate en conséquence que les A______ (A______) agissent en leur propre nom mais pour le compte de B______ SA. A la forme : Déclare recevable l'appel interjeté le 24 février 2014 par les A______ contre le chiffre 1 du dispositif du jugement JTBL/61/2014 rendu le 21 janvier 2014 par le Tribunal des baux et loyers dans la cause C/9533/2013-6 OSD. Au fond : Confirme le chiffre 1 du dispositif de ce jugement. Dit que la procédure est gratuite. Déboute les parties de toutes autres conclusions d'appel.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La valeur litigieuse des conclusions pécuniaires au sens de la LTF est a priori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