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ACJC/382/2015 vom 10. Juni 2014</w:t>
      </w:r>
    </w:p>
    <w:p>
      <w:r>
        <w:t>GE Cour de justice, 2014-06-10, FR</w:t>
      </w:r>
    </w:p>
    <w:p>
      <w:r>
        <w:rPr>
          <w:b/>
        </w:rPr>
        <w:t xml:space="preserve">Quelle: </w:t>
      </w:r>
      <w:r>
        <w:t>https://mcp.opencaselaw.ch/entscheid/ge_gerichte_ACJC_382_2015</w:t>
      </w:r>
    </w:p>
    <w:p>
      <w:r>
        <w:t>FR: GE_GERICHTE ACJC/382/2015 du 10 juin 2014</w:t>
      </w:r>
    </w:p>
    <w:p>
      <w:r>
        <w:t>IT: GE_GERICHTE ACJC/382/2015 del 10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alinéa 1 lettre e CO (ATF 137 III 389; 136 III 196 consid. 1.1; arrêts du Tribunal fédéral</w:t>
      </w:r>
    </w:p>
    <w:p>
      <w:r>
        <w:t>- 6/9 -</w:t>
      </w:r>
    </w:p>
    <w:p>
      <w:r>
        <w:t>C/27571/2012 4A_367/2010 du 4 octobre 2010 consid. 1.1; 4A_127/2008 du 2 juin 2008 consid. 1.1; 4A_516/2007 du 6 mars 2008 consid. 1.1).</w:t>
      </w:r>
    </w:p>
    <w:p>
      <w:r>
        <w:rPr>
          <w:b/>
        </w:rPr>
        <w:t>E. 1.2</w:t>
      </w:r>
    </w:p>
    <w:p>
      <w:r>
        <w:t>En l'espèce, le loyer annuel des différents objets, charges comprises, s'élève actuellement à 20'057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alinéa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l'avis de débit du 21 juillet 2012 produit par l'appelante n'est pas recevable, puisque rien n'empêchait celle-ci de le produire en première instance déjà.</w:t>
      </w:r>
    </w:p>
    <w:p>
      <w:r>
        <w:rPr>
          <w:b/>
        </w:rPr>
        <w:t>E. 3.1</w:t>
      </w:r>
    </w:p>
    <w:p>
      <w:r>
        <w:t>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1ère phrase). Ce délai doit être, pour les baux d'habitations ou de locaux commerciaux, de trente jours au moins (al. 1, 2ème phrase in fine). Faute de paiement dans le délai fixé, le bailleur peut résilier le contrat avec effet immédiat; les baux d'habitations et de locaux commerciaux peuvent être résiliés moyennant un délai de congé minimum de trente jours pour la fin d'un mois (al. 2). En l'espèce, les parties s'accordent à dire que les conditions de l'art. 257d CO étaient en l'espèce réunies, ce que les premiers juges ont également constaté, à bon droit au vu des pièces versées au dossier.</w:t>
      </w:r>
    </w:p>
    <w:p>
      <w:r>
        <w:rPr>
          <w:b/>
        </w:rPr>
        <w:t>E. 3.2</w:t>
      </w:r>
    </w:p>
    <w:p>
      <w:r>
        <w:t>L'appelante soutient que les congés sont annulables, au motif qu'ils contre- viennent aux règles de la bonne foi. Un congé donné pour défaut de paiement peut être annulé sur la base des art. 271 ou 271a CO, sous réserve des motifs figurant aux art. 271a alinéa 1 lettres d et e CO (arrêt du Tribunal fédéral 4C.35/2004 du 27 avril 2004 consid. 3.1). Le droit du bailleur de résilier le contrat de bail pour défaut de paiement du loyer s'oppose</w:t>
      </w:r>
    </w:p>
    <w:p>
      <w:r>
        <w:t>- 7/9 -</w:t>
      </w:r>
    </w:p>
    <w:p>
      <w:r>
        <w:t>C/27571/2012 à celui du locataire d'être protégé contre une résiliation abusive; le juge ne peut alors annuler le congé litigieux que si celui-ci est inadmissible au regard de la jurisprudence relative à l'abus de droit et à la bonne foi. Il faut des circonstances particulières pour que le congé soit annulé (ATF 120 II 31 consid. 4a). Tel sera le cas, par exemple, lorsque le bailleur, lors de la fixation du délai comminatoire, réclame au locataire une somme largement supérieure à celle en souffrance, sans être certain du montant effectivement dû. Le congé sera également tenu pour con- traire aux règles de la bonne foi si le montant impayé est insignifiant, le montant correspondant à un loyer ne l'étant quoi qu'il en soit jamais (arrêt du Tribunal fédéral 4A_641/2011 du 27 janvier 2012 consid. 7). L'annulation du congé pourra également être prononcée si l'arriéré a été réglé très peu de temps après l'expiration du délai alors que le locataire s'était jusqu'ici toujours acquitté à temps du loyer, ou si le bailleur résilie le contrat longtemps après l'expiration de ce délai (arrêts du Tribunal fédéral 4A_497/2011 du 22 décembre 2011 et les références citées; 4A_566/2011 du 6 décembre 2011; ACJC/342/2013 du 18 mars 2013). C'est au destinataire du congé de démontrer que celui-ci contrevient aux règles de la bonne foi (arrêt du Tribunal fédéral 4A_497/2011 précité; ATF 120 II 105 consid. 3c; LACHAT, op. cit., n. 9 ad art. 271 CO).</w:t>
      </w:r>
    </w:p>
    <w:p>
      <w:r>
        <w:rPr>
          <w:b/>
        </w:rPr>
        <w:t>E. 3.3</w:t>
      </w:r>
    </w:p>
    <w:p>
      <w:r>
        <w:t>En l'espèce, la Cour ne peut que constater, à l'instar du Tribunal, que les con- gés ne sont pas contraires aux règles de la bonne foi. L'appelante soutient que l'arriéré a été soldé très peu de temps après l'échéance de la mise en demeure. En l'occurrence, son paiement est intervenu trois jours après celle-ci (puisque le 15 juillet 2012, trentième jour depuis la mise en demeure, était un dimanche). La question de savoir s'il s'agit-là d'un retard admissible au sens des jurisprudences précitées peut toutefois être laissée ouverte, dans la mesure où il est indéniable que la locataire ne s'est pas toujours acquittée à temps du loyer dans le passé, et a fait l'objet de mises en demeure de l'intimée reçues quelques mois auparavant. Le chiffre 2 du dispositif du jugement sera ainsi confirmé.</w:t>
      </w:r>
    </w:p>
    <w:p>
      <w:r>
        <w:rPr>
          <w:b/>
        </w:rPr>
        <w:t>E. 4</w:t>
      </w:r>
    </w:p>
    <w:p>
      <w:r>
        <w:t>Alors même qu'elle conclut également à l'annulation des chiffres 3 et 4 du dispo- sitif du jugement entrepris, lesquels portent sur la question de l'évacuation de la locataire et de l'exécution directe de cette évacuation, l'appelante ne motive nulle- ment son appel sur ces points. Elle a toutefois précisé, dans le cadre de sa répli- que, que l'annulation des congés aurait pour conséquence évidente le rejet de la requête en évacuation de la bailleresse, de sorte que de plus amples développe- ments juridiques étaient superflus, ce qui ne saurait être nié. Ses conclusions à cet égard sont donc bien recevables, mais doivent être rejetées, dans la mesure où les congés sont valables et qu'elle n'émet au surplus aucune autre critique à l'égard des considérants du jugement portant sur ces points.</w:t>
      </w:r>
    </w:p>
    <w:p>
      <w:r>
        <w:t>- 8/9 -</w:t>
      </w:r>
    </w:p>
    <w:p>
      <w:r>
        <w:t>C/27571/2012 Au vu de ce qui précède, le jugement du Tribunal doit être intégralement con- firmé.</w:t>
      </w:r>
    </w:p>
    <w:p>
      <w:r>
        <w:rPr>
          <w:b/>
        </w:rPr>
        <w:t>E. 5</w:t>
      </w:r>
    </w:p>
    <w:p>
      <w:r>
        <w:t>A teneur de l'art. 22 alinéa 1 LaCC, il n'est pas prélevé de frais dans les causes soumises à la juridiction des baux et loyers, étant rappelé que l'art. 116 alinéa 1 CPC autorise les cantons à prévoir des dispenses de frais dans d'autres litiges que ceux visés à l'art. 114 CPC (ATF 139 III 182 consid. 2.6). * * * * *</w:t>
      </w:r>
    </w:p>
    <w:p>
      <w:r>
        <w:t>- 9/9 -</w:t>
      </w:r>
    </w:p>
    <w:p>
      <w:r>
        <w:t>C/27571/2012 PAR CES MOTIFS, La Chambre des baux et loyers : A la forme : Déclare recevable l'appel interjeté le 14 juillet 2014 par A______ contre le jugement JTBL/646/2014 rendu le 10 juin 2014 par le Tribunal des baux et loyers dans la cause C/27571/2012-9-OSE.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