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ACJC/37/2022 vom 18. Januar 2022</w:t>
      </w:r>
    </w:p>
    <w:p>
      <w:r>
        <w:t>GE Cour de justice, 2022-01-18, FR</w:t>
      </w:r>
    </w:p>
    <w:p>
      <w:r>
        <w:rPr>
          <w:b/>
        </w:rPr>
        <w:t xml:space="preserve">Quelle: </w:t>
      </w:r>
      <w:r>
        <w:t>https://mcp.opencaselaw.ch/entscheid/ge_gerichte_ACJC_37_2022</w:t>
      </w:r>
    </w:p>
    <w:p>
      <w:r>
        <w:t>FR: GE_GERICHTE ACJC/37/2022 du 18 janvier 2022</w:t>
      </w:r>
    </w:p>
    <w:p>
      <w:r>
        <w:t>IT: GE_GERICHTE ACJC/37/2022 del 18 gennaio 2022</w:t>
      </w:r>
    </w:p>
    <w:p>
      <w:pPr>
        <w:pStyle w:val="Heading2"/>
      </w:pPr>
      <w:r>
        <w:t>Volltext</w:t>
      </w:r>
    </w:p>
    <w:p>
      <w:r>
        <w:t>Le présent arrêt est communiqué aux parties par plis recommandés du 18 janvier 2022.</w:t>
      </w:r>
    </w:p>
    <w:p>
      <w:r>
        <w:t>REPUBLIQUE ET</w:t>
      </w:r>
    </w:p>
    <w:p>
      <w:r>
        <w:t>CANTON DE GENEVE POUVOIR JUDICIAIRE C/13615/2021 ACJC/37/2022 ARRÊT DE LA COUR DE JUSTICE Chambre civile DU LUNDI 17 JANVIER 2022</w:t>
      </w:r>
    </w:p>
    <w:p>
      <w:r>
        <w:t>Entre A______ SÀRL, sise c/o Fiduciaire B______, ______, recourante contre un jugement rendu par la 10ème Chambre du Tribunal de première instance de ce canton le 22 novembre 2021, comparant en personne, et Monsieur C______, domicilié ______, intimé, comparant en personne.</w:t>
      </w:r>
    </w:p>
    <w:p>
      <w:r>
        <w:t>- 2/4 -</w:t>
      </w:r>
    </w:p>
    <w:p>
      <w:r>
        <w:t>C/13615/2021 Vu le jugement JTPI/14885/2021 rendu le 22 novembre 2021 par le Tribunal de première instance dans la cause C/13615/2021-10, prononçant la mainlevée provisoire de l'opposition formée au commandement de payer, poursuite n° 1______, notifié à A______ SÀRL à la requête de C______, en retenant que l'art. 3 du contrat de résiliation du mandat de commercialisation entre les parties valait reconnaissance de dette pour le versement du montant de 14'000 fr. à titre de clause pénale; Attendu, EN FAIT, que par acte du 9 décembre 2021, A______ SÀRL forme recours contre le jugement précité; qu'elle fait valoir qu'elle attend l'issue de la procédure prud'homale pendante entre les parties pour savoir si elle doit le montant en poursuite; qu'elle expose les raisons pour lesquelles elle estime ne pas devoir le montant payé, sans remettre en cause l'existence d'un titre de mainlevée provisoire;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 4.2.2, SJ 2012 I 373; ATF 138 III 213 c. 2.3); Que la motivation du recours est, en l'espèce, insuffisante (art. 321 al. 1 CPC), même en faisant preuve de bienveillance à l'égard d'un plaideur en personne dans une procédure sommaire; qu'en effet, la partie recourante ne critique pas le jugement en ce qu'il prononce la mainlevée provisoire de l'opposition, mais soulève des arguments de fond relatifs à l'existence de la créance, lesquels font l'objet d'une procédure en cours; Que le recours est ainsi irrecevable, ce que la Cour peut constater d'entrée de cause et sans débats, en application de l'art. 322 al. 1 CPC in fine;</w:t>
      </w:r>
    </w:p>
    <w:p>
      <w:r>
        <w:t>- 3/4 -</w:t>
      </w:r>
    </w:p>
    <w:p>
      <w:r>
        <w:t>C/13615/2021 Que même s'il était recevable, le recours serait infondé, les arguments soulevés par la recourante devant être examinés par le juge du fond, ce que celle-ci admet implicitement; Qu'il ne sera pas prélevé de frais judiciaires, compte tenu de l'issue du litige (art. 7 al. 2 RTFMC). * * * * *</w:t>
      </w:r>
    </w:p>
    <w:p>
      <w:r>
        <w:t>- 4/4 -</w:t>
      </w:r>
    </w:p>
    <w:p>
      <w:r>
        <w:t>C/13615/2021 PAR CES MOTIFS, La Chambre civile : Déclare irrecevable le recours formé par A______ SÀRL contre le jugement JTPI/14885/2021 rendu le 22 novembre 2021 par le Tribunal de première instance en la cause C/13615/2021-10 SML. Dit qu'il n'est pas perçu de frais judiciaires de recours. Siégeant : Madame Pauline ERARD, présidente, Madame Nathalie LANDRY-BARTHE et Monsieur Ivo BUETTI, juges; Madame Marie-Pierre GROSJEAN, greffière.</w:t>
      </w:r>
    </w:p>
    <w:p>
      <w:r>
        <w:t>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